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B02D"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sz w:val="28"/>
          <w:szCs w:val="28"/>
          <w:lang w:val="fr-FR" w:eastAsia="it-IT"/>
          <w14:ligatures w14:val="none"/>
        </w:rPr>
      </w:pPr>
      <w:r w:rsidRPr="00BF797A">
        <w:rPr>
          <w:rFonts w:ascii="Calibri" w:eastAsia="Times New Roman" w:hAnsi="Calibri" w:cs="Calibri"/>
          <w:b/>
          <w:bCs/>
          <w:kern w:val="36"/>
          <w:sz w:val="28"/>
          <w:szCs w:val="28"/>
          <w:lang w:val="fr-FR" w:eastAsia="it-IT"/>
          <w14:ligatures w14:val="none"/>
        </w:rPr>
        <w:t>TERMES DE RÉFÉRENCE</w:t>
      </w:r>
    </w:p>
    <w:p w14:paraId="63C88D21" w14:textId="77777777" w:rsidR="00BF797A" w:rsidRPr="00BF797A" w:rsidRDefault="00BF797A" w:rsidP="00BF797A">
      <w:pPr>
        <w:spacing w:before="100" w:beforeAutospacing="1" w:after="100" w:afterAutospacing="1" w:line="240" w:lineRule="auto"/>
        <w:outlineLvl w:val="1"/>
        <w:rPr>
          <w:rFonts w:ascii="Calibri" w:eastAsia="Times New Roman" w:hAnsi="Calibri" w:cs="Calibri"/>
          <w:b/>
          <w:bCs/>
          <w:kern w:val="0"/>
          <w:sz w:val="28"/>
          <w:szCs w:val="28"/>
          <w:lang w:val="fr-FR" w:eastAsia="it-IT"/>
          <w14:ligatures w14:val="none"/>
        </w:rPr>
      </w:pPr>
      <w:r w:rsidRPr="00BF797A">
        <w:rPr>
          <w:rFonts w:ascii="Calibri" w:eastAsia="Times New Roman" w:hAnsi="Calibri" w:cs="Calibri"/>
          <w:b/>
          <w:bCs/>
          <w:kern w:val="0"/>
          <w:sz w:val="28"/>
          <w:szCs w:val="28"/>
          <w:lang w:val="fr-FR" w:eastAsia="it-IT"/>
          <w14:ligatures w14:val="none"/>
        </w:rPr>
        <w:t>RESPONSABLE MEAL – BURKINA FASO</w:t>
      </w:r>
    </w:p>
    <w:p w14:paraId="60E73133" w14:textId="0893203B" w:rsidR="00A53AF7" w:rsidRDefault="00BF797A" w:rsidP="00A53AF7">
      <w:pPr>
        <w:spacing w:after="0" w:line="240" w:lineRule="auto"/>
        <w:rPr>
          <w:rFonts w:ascii="Calibri" w:eastAsia="Times New Roman" w:hAnsi="Calibri" w:cs="Calibri"/>
          <w:kern w:val="0"/>
          <w:lang w:val="fr-FR" w:eastAsia="it-IT"/>
          <w14:ligatures w14:val="none"/>
        </w:rPr>
      </w:pPr>
      <w:r w:rsidRPr="00BF797A">
        <w:rPr>
          <w:rFonts w:ascii="Calibri" w:eastAsia="Times New Roman" w:hAnsi="Calibri" w:cs="Calibri"/>
          <w:b/>
          <w:bCs/>
          <w:kern w:val="0"/>
          <w:lang w:val="fr-FR" w:eastAsia="it-IT"/>
          <w14:ligatures w14:val="none"/>
        </w:rPr>
        <w:t>Position :</w:t>
      </w:r>
      <w:r w:rsidRPr="00BF797A">
        <w:rPr>
          <w:rFonts w:ascii="Calibri" w:eastAsia="Times New Roman" w:hAnsi="Calibri" w:cs="Calibri"/>
          <w:kern w:val="0"/>
          <w:lang w:val="fr-FR" w:eastAsia="it-IT"/>
          <w14:ligatures w14:val="none"/>
        </w:rPr>
        <w:t xml:space="preserve"> Responsable MEAL – Burkina Faso</w:t>
      </w:r>
      <w:r w:rsidRPr="00BF797A">
        <w:rPr>
          <w:rFonts w:ascii="Calibri" w:eastAsia="Times New Roman" w:hAnsi="Calibri" w:cs="Calibri"/>
          <w:kern w:val="0"/>
          <w:lang w:val="fr-FR" w:eastAsia="it-IT"/>
          <w14:ligatures w14:val="none"/>
        </w:rPr>
        <w:br/>
      </w:r>
      <w:r w:rsidRPr="00BF797A">
        <w:rPr>
          <w:rFonts w:ascii="Calibri" w:eastAsia="Times New Roman" w:hAnsi="Calibri" w:cs="Calibri"/>
          <w:b/>
          <w:bCs/>
          <w:kern w:val="0"/>
          <w:lang w:val="fr-FR" w:eastAsia="it-IT"/>
          <w14:ligatures w14:val="none"/>
        </w:rPr>
        <w:t>Lieu d’affectation :</w:t>
      </w:r>
      <w:r w:rsidRPr="00BF797A">
        <w:rPr>
          <w:rFonts w:ascii="Calibri" w:eastAsia="Times New Roman" w:hAnsi="Calibri" w:cs="Calibri"/>
          <w:kern w:val="0"/>
          <w:lang w:val="fr-FR" w:eastAsia="it-IT"/>
          <w14:ligatures w14:val="none"/>
        </w:rPr>
        <w:t xml:space="preserve"> Burkina Faso</w:t>
      </w:r>
      <w:r w:rsidRPr="00BF797A">
        <w:rPr>
          <w:rFonts w:ascii="Calibri" w:eastAsia="Times New Roman" w:hAnsi="Calibri" w:cs="Calibri"/>
          <w:kern w:val="0"/>
          <w:lang w:val="fr-FR" w:eastAsia="it-IT"/>
          <w14:ligatures w14:val="none"/>
        </w:rPr>
        <w:br/>
      </w:r>
      <w:proofErr w:type="spellStart"/>
      <w:r w:rsidRPr="00BF797A">
        <w:rPr>
          <w:rFonts w:ascii="Calibri" w:eastAsia="Times New Roman" w:hAnsi="Calibri" w:cs="Calibri"/>
          <w:b/>
          <w:bCs/>
          <w:kern w:val="0"/>
          <w:lang w:val="fr-FR" w:eastAsia="it-IT"/>
          <w14:ligatures w14:val="none"/>
        </w:rPr>
        <w:t>Reporting</w:t>
      </w:r>
      <w:proofErr w:type="spellEnd"/>
      <w:r w:rsidRPr="00BF797A">
        <w:rPr>
          <w:rFonts w:ascii="Calibri" w:eastAsia="Times New Roman" w:hAnsi="Calibri" w:cs="Calibri"/>
          <w:b/>
          <w:bCs/>
          <w:kern w:val="0"/>
          <w:lang w:val="fr-FR" w:eastAsia="it-IT"/>
          <w14:ligatures w14:val="none"/>
        </w:rPr>
        <w:t xml:space="preserve"> hiérarchique :</w:t>
      </w:r>
      <w:r w:rsidRPr="00BF797A">
        <w:rPr>
          <w:rFonts w:ascii="Calibri" w:eastAsia="Times New Roman" w:hAnsi="Calibri" w:cs="Calibri"/>
          <w:kern w:val="0"/>
          <w:lang w:val="fr-FR" w:eastAsia="it-IT"/>
          <w14:ligatures w14:val="none"/>
        </w:rPr>
        <w:t xml:space="preserve"> </w:t>
      </w:r>
      <w:r w:rsidR="00A53AF7" w:rsidRPr="00A53AF7">
        <w:rPr>
          <w:rFonts w:ascii="Calibri" w:eastAsia="Times New Roman" w:hAnsi="Calibri" w:cs="Calibri"/>
          <w:kern w:val="0"/>
          <w:lang w:val="fr-FR" w:eastAsia="it-IT"/>
          <w14:ligatures w14:val="none"/>
        </w:rPr>
        <w:t>Responsable des Programmes</w:t>
      </w:r>
      <w:r w:rsidR="00A53AF7">
        <w:rPr>
          <w:rFonts w:ascii="Calibri" w:eastAsia="Times New Roman" w:hAnsi="Calibri" w:cs="Calibri"/>
          <w:kern w:val="0"/>
          <w:lang w:val="fr-FR" w:eastAsia="it-IT"/>
          <w14:ligatures w14:val="none"/>
        </w:rPr>
        <w:t xml:space="preserve">/TAMAT Burkina Faso </w:t>
      </w:r>
    </w:p>
    <w:p w14:paraId="68E4D3EC" w14:textId="267D8185" w:rsidR="00A53AF7" w:rsidRDefault="00BF797A" w:rsidP="00A53AF7">
      <w:pPr>
        <w:spacing w:after="0" w:line="240" w:lineRule="auto"/>
        <w:rPr>
          <w:rFonts w:ascii="Calibri" w:eastAsia="Times New Roman" w:hAnsi="Calibri" w:cs="Calibri"/>
          <w:kern w:val="0"/>
          <w:lang w:val="fr-FR" w:eastAsia="it-IT"/>
          <w14:ligatures w14:val="none"/>
        </w:rPr>
      </w:pPr>
      <w:r w:rsidRPr="00BF797A">
        <w:rPr>
          <w:rFonts w:ascii="Calibri" w:eastAsia="Times New Roman" w:hAnsi="Calibri" w:cs="Calibri"/>
          <w:b/>
          <w:bCs/>
          <w:kern w:val="0"/>
          <w:lang w:val="fr-FR" w:eastAsia="it-IT"/>
          <w14:ligatures w14:val="none"/>
        </w:rPr>
        <w:t>Supervision technique :</w:t>
      </w:r>
      <w:r w:rsidRPr="00BF797A">
        <w:rPr>
          <w:rFonts w:ascii="Calibri" w:eastAsia="Times New Roman" w:hAnsi="Calibri" w:cs="Calibri"/>
          <w:kern w:val="0"/>
          <w:lang w:val="fr-FR" w:eastAsia="it-IT"/>
          <w14:ligatures w14:val="none"/>
        </w:rPr>
        <w:t xml:space="preserve"> Global MEAL Expert – TAMAT</w:t>
      </w:r>
      <w:r w:rsidRPr="00BF797A">
        <w:rPr>
          <w:rFonts w:ascii="Calibri" w:eastAsia="Times New Roman" w:hAnsi="Calibri" w:cs="Calibri"/>
          <w:kern w:val="0"/>
          <w:lang w:val="fr-FR" w:eastAsia="it-IT"/>
          <w14:ligatures w14:val="none"/>
        </w:rPr>
        <w:br/>
      </w:r>
      <w:r w:rsidRPr="00BF797A">
        <w:rPr>
          <w:rFonts w:ascii="Calibri" w:eastAsia="Times New Roman" w:hAnsi="Calibri" w:cs="Calibri"/>
          <w:b/>
          <w:bCs/>
          <w:kern w:val="0"/>
          <w:lang w:val="fr-FR" w:eastAsia="it-IT"/>
          <w14:ligatures w14:val="none"/>
        </w:rPr>
        <w:t>Collaboration fonctionnelle :</w:t>
      </w:r>
      <w:r w:rsidRPr="00BF797A">
        <w:rPr>
          <w:rFonts w:ascii="Calibri" w:eastAsia="Times New Roman" w:hAnsi="Calibri" w:cs="Calibri"/>
          <w:kern w:val="0"/>
          <w:lang w:val="fr-FR" w:eastAsia="it-IT"/>
          <w14:ligatures w14:val="none"/>
        </w:rPr>
        <w:t xml:space="preserve"> Chefs de projet, équipe Programmes, équipe Finance/Admin, équipes techniques et partenaires de mise en œuvre</w:t>
      </w:r>
      <w:r w:rsidRPr="00BF797A">
        <w:rPr>
          <w:rFonts w:ascii="Calibri" w:eastAsia="Times New Roman" w:hAnsi="Calibri" w:cs="Calibri"/>
          <w:kern w:val="0"/>
          <w:lang w:val="fr-FR" w:eastAsia="it-IT"/>
          <w14:ligatures w14:val="none"/>
        </w:rPr>
        <w:br/>
      </w:r>
      <w:r w:rsidRPr="00BF797A">
        <w:rPr>
          <w:rFonts w:ascii="Calibri" w:eastAsia="Times New Roman" w:hAnsi="Calibri" w:cs="Calibri"/>
          <w:b/>
          <w:bCs/>
          <w:kern w:val="0"/>
          <w:lang w:val="fr-FR" w:eastAsia="it-IT"/>
          <w14:ligatures w14:val="none"/>
        </w:rPr>
        <w:t>Périmètre d’intervention :</w:t>
      </w:r>
      <w:r w:rsidRPr="00BF797A">
        <w:rPr>
          <w:rFonts w:ascii="Calibri" w:eastAsia="Times New Roman" w:hAnsi="Calibri" w:cs="Calibri"/>
          <w:kern w:val="0"/>
          <w:lang w:val="fr-FR" w:eastAsia="it-IT"/>
          <w14:ligatures w14:val="none"/>
        </w:rPr>
        <w:t xml:space="preserve"> Ensemble des projets mis en œuvre par TAMAT au Burkina Faso</w:t>
      </w:r>
      <w:r w:rsidRPr="00BF797A">
        <w:rPr>
          <w:rFonts w:ascii="Calibri" w:eastAsia="Times New Roman" w:hAnsi="Calibri" w:cs="Calibri"/>
          <w:kern w:val="0"/>
          <w:lang w:val="fr-FR" w:eastAsia="it-IT"/>
          <w14:ligatures w14:val="none"/>
        </w:rPr>
        <w:br/>
      </w:r>
      <w:r w:rsidRPr="00BF797A">
        <w:rPr>
          <w:rFonts w:ascii="Calibri" w:eastAsia="Times New Roman" w:hAnsi="Calibri" w:cs="Calibri"/>
          <w:b/>
          <w:bCs/>
          <w:kern w:val="0"/>
          <w:lang w:val="fr-FR" w:eastAsia="it-IT"/>
          <w14:ligatures w14:val="none"/>
        </w:rPr>
        <w:t>Type de contrat :</w:t>
      </w:r>
      <w:r w:rsidRPr="00BF797A">
        <w:rPr>
          <w:rFonts w:ascii="Calibri" w:eastAsia="Times New Roman" w:hAnsi="Calibri" w:cs="Calibri"/>
          <w:kern w:val="0"/>
          <w:lang w:val="fr-FR" w:eastAsia="it-IT"/>
          <w14:ligatures w14:val="none"/>
        </w:rPr>
        <w:t xml:space="preserve"> Contrat national</w:t>
      </w:r>
      <w:r w:rsidRPr="00BF797A">
        <w:rPr>
          <w:rFonts w:ascii="Calibri" w:eastAsia="Times New Roman" w:hAnsi="Calibri" w:cs="Calibri"/>
          <w:kern w:val="0"/>
          <w:lang w:val="fr-FR" w:eastAsia="it-IT"/>
          <w14:ligatures w14:val="none"/>
        </w:rPr>
        <w:br/>
      </w:r>
      <w:r w:rsidRPr="00BF797A">
        <w:rPr>
          <w:rFonts w:ascii="Calibri" w:eastAsia="Times New Roman" w:hAnsi="Calibri" w:cs="Calibri"/>
          <w:b/>
          <w:bCs/>
          <w:kern w:val="0"/>
          <w:lang w:val="fr-FR" w:eastAsia="it-IT"/>
          <w14:ligatures w14:val="none"/>
        </w:rPr>
        <w:t>Date de prise de fonction :</w:t>
      </w:r>
      <w:r w:rsidRPr="00BF797A">
        <w:rPr>
          <w:rFonts w:ascii="Calibri" w:eastAsia="Times New Roman" w:hAnsi="Calibri" w:cs="Calibri"/>
          <w:kern w:val="0"/>
          <w:lang w:val="fr-FR" w:eastAsia="it-IT"/>
          <w14:ligatures w14:val="none"/>
        </w:rPr>
        <w:t xml:space="preserve"> </w:t>
      </w:r>
      <w:r w:rsidR="00A53AF7">
        <w:rPr>
          <w:rFonts w:ascii="Calibri" w:eastAsia="Times New Roman" w:hAnsi="Calibri" w:cs="Calibri"/>
          <w:kern w:val="0"/>
          <w:lang w:val="fr-FR" w:eastAsia="it-IT"/>
          <w14:ligatures w14:val="none"/>
        </w:rPr>
        <w:t>ASAP</w:t>
      </w:r>
      <w:r w:rsidR="00682944">
        <w:rPr>
          <w:rFonts w:ascii="Calibri" w:eastAsia="Times New Roman" w:hAnsi="Calibri" w:cs="Calibri"/>
          <w:kern w:val="0"/>
          <w:lang w:val="fr-FR" w:eastAsia="it-IT"/>
          <w14:ligatures w14:val="none"/>
        </w:rPr>
        <w:t xml:space="preserve"> (d</w:t>
      </w:r>
      <w:r w:rsidR="00682944" w:rsidRPr="00682944">
        <w:rPr>
          <w:rFonts w:ascii="Calibri" w:eastAsia="Times New Roman" w:hAnsi="Calibri" w:cs="Calibri"/>
          <w:kern w:val="0"/>
          <w:lang w:val="fr-FR" w:eastAsia="it-IT"/>
          <w14:ligatures w14:val="none"/>
        </w:rPr>
        <w:t>ans les meilleurs délais</w:t>
      </w:r>
      <w:r w:rsidR="00682944">
        <w:rPr>
          <w:rFonts w:ascii="Calibri" w:eastAsia="Times New Roman" w:hAnsi="Calibri" w:cs="Calibri"/>
          <w:kern w:val="0"/>
          <w:lang w:val="fr-FR" w:eastAsia="it-IT"/>
          <w14:ligatures w14:val="none"/>
        </w:rPr>
        <w:t>)</w:t>
      </w:r>
    </w:p>
    <w:p w14:paraId="34CA3759" w14:textId="72B01065" w:rsidR="00BF797A" w:rsidRPr="00BF797A" w:rsidRDefault="00BF797A" w:rsidP="00A53AF7">
      <w:pPr>
        <w:spacing w:after="0" w:line="240" w:lineRule="auto"/>
        <w:rPr>
          <w:rFonts w:ascii="Calibri" w:eastAsia="Times New Roman" w:hAnsi="Calibri" w:cs="Calibri"/>
          <w:kern w:val="0"/>
          <w:lang w:val="fr-FR" w:eastAsia="it-IT"/>
          <w14:ligatures w14:val="none"/>
        </w:rPr>
      </w:pPr>
      <w:r w:rsidRPr="00BF797A">
        <w:rPr>
          <w:rFonts w:ascii="Calibri" w:eastAsia="Times New Roman" w:hAnsi="Calibri" w:cs="Calibri"/>
          <w:b/>
          <w:bCs/>
          <w:kern w:val="0"/>
          <w:lang w:val="fr-FR" w:eastAsia="it-IT"/>
          <w14:ligatures w14:val="none"/>
        </w:rPr>
        <w:t>Date limite de candidature :</w:t>
      </w:r>
      <w:r w:rsidRPr="00BF797A">
        <w:rPr>
          <w:rFonts w:ascii="Calibri" w:eastAsia="Times New Roman" w:hAnsi="Calibri" w:cs="Calibri"/>
          <w:kern w:val="0"/>
          <w:lang w:val="fr-FR" w:eastAsia="it-IT"/>
          <w14:ligatures w14:val="none"/>
        </w:rPr>
        <w:t xml:space="preserve"> </w:t>
      </w:r>
      <w:r w:rsidR="00F51410">
        <w:rPr>
          <w:rFonts w:ascii="Calibri" w:eastAsia="Times New Roman" w:hAnsi="Calibri" w:cs="Calibri"/>
          <w:kern w:val="0"/>
          <w:lang w:val="fr-FR" w:eastAsia="it-IT"/>
          <w14:ligatures w14:val="none"/>
        </w:rPr>
        <w:t>15/11/2026</w:t>
      </w:r>
    </w:p>
    <w:p w14:paraId="4CBA11EB" w14:textId="37DEA322" w:rsidR="00BF797A" w:rsidRPr="00F51410" w:rsidRDefault="00BF797A" w:rsidP="00BF797A">
      <w:pPr>
        <w:spacing w:after="0" w:line="240" w:lineRule="auto"/>
        <w:rPr>
          <w:rFonts w:ascii="Calibri" w:eastAsia="Times New Roman" w:hAnsi="Calibri" w:cs="Calibri"/>
          <w:kern w:val="0"/>
          <w:lang w:val="fr-FR" w:eastAsia="it-IT"/>
          <w14:ligatures w14:val="none"/>
        </w:rPr>
      </w:pPr>
    </w:p>
    <w:p w14:paraId="194E543E"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1. OBJECTIF DU POSTE</w:t>
      </w:r>
    </w:p>
    <w:p w14:paraId="6D028944" w14:textId="77777777" w:rsidR="00BF797A" w:rsidRPr="00BF797A" w:rsidRDefault="00BF797A" w:rsidP="00682944">
      <w:pPr>
        <w:spacing w:before="100" w:beforeAutospacing="1" w:after="100" w:afterAutospacing="1" w:line="240" w:lineRule="auto"/>
        <w:jc w:val="both"/>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Dans le cadre du renforcement de ses fonctions de </w:t>
      </w:r>
      <w:r w:rsidRPr="00BF797A">
        <w:rPr>
          <w:rFonts w:ascii="Calibri" w:eastAsia="Times New Roman" w:hAnsi="Calibri" w:cs="Calibri"/>
          <w:b/>
          <w:bCs/>
          <w:kern w:val="0"/>
          <w:lang w:val="fr-FR" w:eastAsia="it-IT"/>
          <w14:ligatures w14:val="none"/>
        </w:rPr>
        <w:t xml:space="preserve">Monitoring, Evaluation, </w:t>
      </w:r>
      <w:proofErr w:type="spellStart"/>
      <w:r w:rsidRPr="00BF797A">
        <w:rPr>
          <w:rFonts w:ascii="Calibri" w:eastAsia="Times New Roman" w:hAnsi="Calibri" w:cs="Calibri"/>
          <w:b/>
          <w:bCs/>
          <w:kern w:val="0"/>
          <w:lang w:val="fr-FR" w:eastAsia="it-IT"/>
          <w14:ligatures w14:val="none"/>
        </w:rPr>
        <w:t>Accountability</w:t>
      </w:r>
      <w:proofErr w:type="spellEnd"/>
      <w:r w:rsidRPr="00BF797A">
        <w:rPr>
          <w:rFonts w:ascii="Calibri" w:eastAsia="Times New Roman" w:hAnsi="Calibri" w:cs="Calibri"/>
          <w:b/>
          <w:bCs/>
          <w:kern w:val="0"/>
          <w:lang w:val="fr-FR" w:eastAsia="it-IT"/>
          <w14:ligatures w14:val="none"/>
        </w:rPr>
        <w:t xml:space="preserve"> and Learning (MEAL)</w:t>
      </w:r>
      <w:r w:rsidRPr="00BF797A">
        <w:rPr>
          <w:rFonts w:ascii="Calibri" w:eastAsia="Times New Roman" w:hAnsi="Calibri" w:cs="Calibri"/>
          <w:kern w:val="0"/>
          <w:lang w:val="fr-FR" w:eastAsia="it-IT"/>
          <w14:ligatures w14:val="none"/>
        </w:rPr>
        <w:t xml:space="preserve"> au Burkina Faso, TAMAT recherche un(e) </w:t>
      </w:r>
      <w:r w:rsidRPr="00BF797A">
        <w:rPr>
          <w:rFonts w:ascii="Calibri" w:eastAsia="Times New Roman" w:hAnsi="Calibri" w:cs="Calibri"/>
          <w:b/>
          <w:bCs/>
          <w:kern w:val="0"/>
          <w:lang w:val="fr-FR" w:eastAsia="it-IT"/>
          <w14:ligatures w14:val="none"/>
        </w:rPr>
        <w:t>Responsable MEAL national(e)</w:t>
      </w:r>
      <w:r w:rsidRPr="00BF797A">
        <w:rPr>
          <w:rFonts w:ascii="Calibri" w:eastAsia="Times New Roman" w:hAnsi="Calibri" w:cs="Calibri"/>
          <w:kern w:val="0"/>
          <w:lang w:val="fr-FR" w:eastAsia="it-IT"/>
          <w14:ligatures w14:val="none"/>
        </w:rPr>
        <w:t xml:space="preserve"> chargé(e) de coordonner et d’assurer le suivi du dispositif MEAL de l’ensemble des projets mis en œuvre dans le pays.</w:t>
      </w:r>
    </w:p>
    <w:p w14:paraId="1558DF21" w14:textId="77777777" w:rsidR="00BF797A" w:rsidRPr="00BF797A" w:rsidRDefault="00BF797A" w:rsidP="00682944">
      <w:pPr>
        <w:spacing w:before="100" w:beforeAutospacing="1" w:after="100" w:afterAutospacing="1" w:line="240" w:lineRule="auto"/>
        <w:jc w:val="both"/>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assure une fonction transversale au niveau pays et accompagne les équipes projets dans la conception, la mise en œuvre et l’utilisation des systèmes de suivi-évaluation, de redevabilité et d’apprentissage.</w:t>
      </w:r>
    </w:p>
    <w:p w14:paraId="0D74BE59" w14:textId="77777777" w:rsidR="00BF797A" w:rsidRPr="00BF797A" w:rsidRDefault="00BF797A" w:rsidP="00682944">
      <w:pPr>
        <w:spacing w:before="100" w:beforeAutospacing="1" w:after="100" w:afterAutospacing="1" w:line="240" w:lineRule="auto"/>
        <w:jc w:val="both"/>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Il/elle veille à la qualité, à la fiabilité et à l’utilisation des données produites par les différents projets, en assurant leur cohérence avec les cadres logiques, les exigences des bailleurs et les standards et procédures MEAL de TAMAT.</w:t>
      </w:r>
    </w:p>
    <w:p w14:paraId="52B70923" w14:textId="77777777" w:rsidR="00BF797A" w:rsidRPr="00BF797A" w:rsidRDefault="00BF797A" w:rsidP="00682944">
      <w:pPr>
        <w:spacing w:before="100" w:beforeAutospacing="1" w:after="100" w:afterAutospacing="1" w:line="240" w:lineRule="auto"/>
        <w:jc w:val="both"/>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Le/la Responsable MEAL travaille sous la </w:t>
      </w:r>
      <w:r w:rsidRPr="00BF797A">
        <w:rPr>
          <w:rFonts w:ascii="Calibri" w:eastAsia="Times New Roman" w:hAnsi="Calibri" w:cs="Calibri"/>
          <w:b/>
          <w:bCs/>
          <w:kern w:val="0"/>
          <w:lang w:val="fr-FR" w:eastAsia="it-IT"/>
          <w14:ligatures w14:val="none"/>
        </w:rPr>
        <w:t>supervision technique du Global MEAL Expert de TAMAT</w:t>
      </w:r>
      <w:r w:rsidRPr="00BF797A">
        <w:rPr>
          <w:rFonts w:ascii="Calibri" w:eastAsia="Times New Roman" w:hAnsi="Calibri" w:cs="Calibri"/>
          <w:kern w:val="0"/>
          <w:lang w:val="fr-FR" w:eastAsia="it-IT"/>
          <w14:ligatures w14:val="none"/>
        </w:rPr>
        <w:t>, qui assure l’orientation méthodologique, l’harmonisation des approches et l’appui technique au niveau global.</w:t>
      </w:r>
    </w:p>
    <w:p w14:paraId="52E67561" w14:textId="77777777" w:rsidR="00BF797A" w:rsidRPr="00BF797A" w:rsidRDefault="00BF797A" w:rsidP="00682944">
      <w:pPr>
        <w:spacing w:before="100" w:beforeAutospacing="1" w:after="100" w:afterAutospacing="1" w:line="240" w:lineRule="auto"/>
        <w:jc w:val="both"/>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Le poste vise ainsi à renforcer une approche MEAL orientée non seulement vers la collecte et le </w:t>
      </w:r>
      <w:proofErr w:type="spellStart"/>
      <w:r w:rsidRPr="00BF797A">
        <w:rPr>
          <w:rFonts w:ascii="Calibri" w:eastAsia="Times New Roman" w:hAnsi="Calibri" w:cs="Calibri"/>
          <w:kern w:val="0"/>
          <w:lang w:val="fr-FR" w:eastAsia="it-IT"/>
          <w14:ligatures w14:val="none"/>
        </w:rPr>
        <w:t>reporting</w:t>
      </w:r>
      <w:proofErr w:type="spellEnd"/>
      <w:r w:rsidRPr="00BF797A">
        <w:rPr>
          <w:rFonts w:ascii="Calibri" w:eastAsia="Times New Roman" w:hAnsi="Calibri" w:cs="Calibri"/>
          <w:kern w:val="0"/>
          <w:lang w:val="fr-FR" w:eastAsia="it-IT"/>
          <w14:ligatures w14:val="none"/>
        </w:rPr>
        <w:t xml:space="preserve">, mais également vers </w:t>
      </w:r>
      <w:r w:rsidRPr="00BF797A">
        <w:rPr>
          <w:rFonts w:ascii="Calibri" w:eastAsia="Times New Roman" w:hAnsi="Calibri" w:cs="Calibri"/>
          <w:b/>
          <w:bCs/>
          <w:kern w:val="0"/>
          <w:lang w:val="fr-FR" w:eastAsia="it-IT"/>
          <w14:ligatures w14:val="none"/>
        </w:rPr>
        <w:t>l’analyse des données, l’apprentissage, la redevabilité et l’utilisation des résultats pour améliorer la qualité et le pilotage des programmes</w:t>
      </w:r>
      <w:r w:rsidRPr="00BF797A">
        <w:rPr>
          <w:rFonts w:ascii="Calibri" w:eastAsia="Times New Roman" w:hAnsi="Calibri" w:cs="Calibri"/>
          <w:kern w:val="0"/>
          <w:lang w:val="fr-FR" w:eastAsia="it-IT"/>
          <w14:ligatures w14:val="none"/>
        </w:rPr>
        <w:t>.</w:t>
      </w:r>
    </w:p>
    <w:p w14:paraId="0E2F609A"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2. PRINCIPALES FONCTIONS ET RESPONSABILITÉS</w:t>
      </w:r>
    </w:p>
    <w:p w14:paraId="4A999FEE"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fournira un appui technique de qualité aux équipes TAMAT au Burkina Faso et assurera la coordination du dispositif MEAL dans les domaines suivants.</w:t>
      </w:r>
    </w:p>
    <w:p w14:paraId="4B265F9B" w14:textId="77777777" w:rsidR="00BF797A" w:rsidRPr="00BF797A" w:rsidRDefault="00BF797A" w:rsidP="00BF797A">
      <w:pPr>
        <w:spacing w:before="100" w:beforeAutospacing="1" w:after="100" w:afterAutospacing="1" w:line="240" w:lineRule="auto"/>
        <w:outlineLvl w:val="1"/>
        <w:rPr>
          <w:rFonts w:ascii="Calibri" w:eastAsia="Times New Roman" w:hAnsi="Calibri" w:cs="Calibri"/>
          <w:b/>
          <w:bCs/>
          <w:kern w:val="0"/>
          <w:lang w:val="fr-FR" w:eastAsia="it-IT"/>
          <w14:ligatures w14:val="none"/>
        </w:rPr>
      </w:pPr>
      <w:r w:rsidRPr="00BF797A">
        <w:rPr>
          <w:rFonts w:ascii="Calibri" w:eastAsia="Times New Roman" w:hAnsi="Calibri" w:cs="Calibri"/>
          <w:b/>
          <w:bCs/>
          <w:kern w:val="0"/>
          <w:lang w:val="fr-FR" w:eastAsia="it-IT"/>
          <w14:ligatures w14:val="none"/>
        </w:rPr>
        <w:t>A. Coordination et gestion du dispositif MEAL au niveau pays</w:t>
      </w:r>
    </w:p>
    <w:p w14:paraId="1A2E8C70" w14:textId="3725D922"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constitue le cœur du poste et représente environ </w:t>
      </w:r>
      <w:r w:rsidR="00D00C23">
        <w:rPr>
          <w:rFonts w:ascii="Calibri" w:eastAsia="Times New Roman" w:hAnsi="Calibri" w:cs="Calibri"/>
          <w:b/>
          <w:bCs/>
          <w:kern w:val="0"/>
          <w:lang w:val="fr-FR" w:eastAsia="it-IT"/>
          <w14:ligatures w14:val="none"/>
        </w:rPr>
        <w:t>3</w:t>
      </w:r>
      <w:r w:rsidRPr="00BF797A">
        <w:rPr>
          <w:rFonts w:ascii="Calibri" w:eastAsia="Times New Roman" w:hAnsi="Calibri" w:cs="Calibri"/>
          <w:b/>
          <w:bCs/>
          <w:kern w:val="0"/>
          <w:lang w:val="fr-FR" w:eastAsia="it-IT"/>
          <w14:ligatures w14:val="none"/>
        </w:rPr>
        <w:t>0 % du temps de travail</w:t>
      </w:r>
      <w:r w:rsidRPr="00BF797A">
        <w:rPr>
          <w:rFonts w:ascii="Calibri" w:eastAsia="Times New Roman" w:hAnsi="Calibri" w:cs="Calibri"/>
          <w:kern w:val="0"/>
          <w:lang w:val="fr-FR" w:eastAsia="it-IT"/>
          <w14:ligatures w14:val="none"/>
        </w:rPr>
        <w:t>.</w:t>
      </w:r>
    </w:p>
    <w:p w14:paraId="06CE67FA"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377799A5"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Coordonne la mise en œuvre du dispositif MEAL transversal de TAMAT au Burkina Faso ;</w:t>
      </w:r>
    </w:p>
    <w:p w14:paraId="024E0EC9"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une vision consolidée des systèmes MEAL de l’ensemble des projets en cours ;</w:t>
      </w:r>
    </w:p>
    <w:p w14:paraId="0799DF35"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élabore, met à jour et suit le plan de travail MEAL au niveau pays ;</w:t>
      </w:r>
    </w:p>
    <w:p w14:paraId="3514B1D9"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projets dans l’élaboration et la mise en œuvre de leurs plans MEAL ;</w:t>
      </w:r>
    </w:p>
    <w:p w14:paraId="75F7A823"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veille à la cohérence entre les cadres logiques, les plans de suivi, les indicateurs, les outils de collecte et les dispositifs de </w:t>
      </w:r>
      <w:proofErr w:type="spellStart"/>
      <w:r w:rsidRPr="00BF797A">
        <w:rPr>
          <w:rFonts w:ascii="Calibri" w:eastAsia="Times New Roman" w:hAnsi="Calibri" w:cs="Calibri"/>
          <w:kern w:val="0"/>
          <w:lang w:val="fr-FR" w:eastAsia="it-IT"/>
          <w14:ligatures w14:val="none"/>
        </w:rPr>
        <w:t>reporting</w:t>
      </w:r>
      <w:proofErr w:type="spellEnd"/>
      <w:r w:rsidRPr="00BF797A">
        <w:rPr>
          <w:rFonts w:ascii="Calibri" w:eastAsia="Times New Roman" w:hAnsi="Calibri" w:cs="Calibri"/>
          <w:kern w:val="0"/>
          <w:lang w:val="fr-FR" w:eastAsia="it-IT"/>
          <w14:ligatures w14:val="none"/>
        </w:rPr>
        <w:t xml:space="preserve"> ;</w:t>
      </w:r>
    </w:p>
    <w:p w14:paraId="38FA4143"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les besoins MEAL communs aux différents projets et propose des solutions harmonisées lorsque cela est pertinent ;</w:t>
      </w:r>
    </w:p>
    <w:p w14:paraId="73A670D7"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la coordination des activités MEAL entre les différents projets et facilite le partage d’outils et d’expériences ;</w:t>
      </w:r>
    </w:p>
    <w:p w14:paraId="5343EF93"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participe aux réunions de coordination des programmes lorsque les questions MEAL sont à l’ordre du jour ;</w:t>
      </w:r>
    </w:p>
    <w:p w14:paraId="704AC3D3"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le lien technique régulier avec le Global MEAL Expert de TAMAT ;</w:t>
      </w:r>
    </w:p>
    <w:p w14:paraId="7F47654B" w14:textId="77777777" w:rsidR="00BF797A" w:rsidRPr="00BF797A" w:rsidRDefault="00BF797A" w:rsidP="00BF797A">
      <w:pPr>
        <w:numPr>
          <w:ilvl w:val="0"/>
          <w:numId w:val="1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alerte la Direction Pays et le Global MEAL Expert sur les principaux enjeux, risques ou difficultés liés au MEAL.</w:t>
      </w:r>
    </w:p>
    <w:p w14:paraId="09941ACE"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B. Monitoring, qualité des données et gestion de l’information</w:t>
      </w:r>
    </w:p>
    <w:p w14:paraId="11D517CC" w14:textId="3FA81204"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00D00C23">
        <w:rPr>
          <w:rFonts w:ascii="Calibri" w:eastAsia="Times New Roman" w:hAnsi="Calibri" w:cs="Calibri"/>
          <w:b/>
          <w:bCs/>
          <w:kern w:val="0"/>
          <w:lang w:val="fr-FR" w:eastAsia="it-IT"/>
          <w14:ligatures w14:val="none"/>
        </w:rPr>
        <w:t>20</w:t>
      </w:r>
      <w:r w:rsidRPr="00BF797A">
        <w:rPr>
          <w:rFonts w:ascii="Calibri" w:eastAsia="Times New Roman" w:hAnsi="Calibri" w:cs="Calibri"/>
          <w:b/>
          <w:bCs/>
          <w:kern w:val="0"/>
          <w:lang w:val="fr-FR" w:eastAsia="it-IT"/>
          <w14:ligatures w14:val="none"/>
        </w:rPr>
        <w:t xml:space="preserve"> % du temps de travail</w:t>
      </w:r>
      <w:r w:rsidRPr="00BF797A">
        <w:rPr>
          <w:rFonts w:ascii="Calibri" w:eastAsia="Times New Roman" w:hAnsi="Calibri" w:cs="Calibri"/>
          <w:kern w:val="0"/>
          <w:lang w:val="fr-FR" w:eastAsia="it-IT"/>
          <w14:ligatures w14:val="none"/>
        </w:rPr>
        <w:t>.</w:t>
      </w:r>
    </w:p>
    <w:p w14:paraId="36FEA11C"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61778B42"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dans la définition et le suivi des indicateurs des projets ;</w:t>
      </w:r>
    </w:p>
    <w:p w14:paraId="422645E2"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vérifie la cohérence des indicateurs avec les cadres logiques et les résultats attendus ;</w:t>
      </w:r>
    </w:p>
    <w:p w14:paraId="5153BFF3"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développe, adapte et/ou valide les outils de collecte de données ;</w:t>
      </w:r>
    </w:p>
    <w:p w14:paraId="14F7A6BF"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la qualité des bases de données produites par les projets ;</w:t>
      </w:r>
    </w:p>
    <w:p w14:paraId="7BC49C37"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met en place des procédures de contrôle et de vérification de la qualité des données ;</w:t>
      </w:r>
    </w:p>
    <w:p w14:paraId="40A9D7FA"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réalise régulièrement des </w:t>
      </w:r>
      <w:r w:rsidRPr="00BF797A">
        <w:rPr>
          <w:rFonts w:ascii="Calibri" w:eastAsia="Times New Roman" w:hAnsi="Calibri" w:cs="Calibri"/>
          <w:b/>
          <w:bCs/>
          <w:kern w:val="0"/>
          <w:lang w:val="fr-FR" w:eastAsia="it-IT"/>
          <w14:ligatures w14:val="none"/>
        </w:rPr>
        <w:t xml:space="preserve">Data </w:t>
      </w:r>
      <w:proofErr w:type="spellStart"/>
      <w:r w:rsidRPr="00BF797A">
        <w:rPr>
          <w:rFonts w:ascii="Calibri" w:eastAsia="Times New Roman" w:hAnsi="Calibri" w:cs="Calibri"/>
          <w:b/>
          <w:bCs/>
          <w:kern w:val="0"/>
          <w:lang w:val="fr-FR" w:eastAsia="it-IT"/>
          <w14:ligatures w14:val="none"/>
        </w:rPr>
        <w:t>Quality</w:t>
      </w:r>
      <w:proofErr w:type="spellEnd"/>
      <w:r w:rsidRPr="00BF797A">
        <w:rPr>
          <w:rFonts w:ascii="Calibri" w:eastAsia="Times New Roman" w:hAnsi="Calibri" w:cs="Calibri"/>
          <w:b/>
          <w:bCs/>
          <w:kern w:val="0"/>
          <w:lang w:val="fr-FR" w:eastAsia="it-IT"/>
          <w14:ligatures w14:val="none"/>
        </w:rPr>
        <w:t xml:space="preserve"> </w:t>
      </w:r>
      <w:proofErr w:type="spellStart"/>
      <w:r w:rsidRPr="00BF797A">
        <w:rPr>
          <w:rFonts w:ascii="Calibri" w:eastAsia="Times New Roman" w:hAnsi="Calibri" w:cs="Calibri"/>
          <w:b/>
          <w:bCs/>
          <w:kern w:val="0"/>
          <w:lang w:val="fr-FR" w:eastAsia="it-IT"/>
          <w14:ligatures w14:val="none"/>
        </w:rPr>
        <w:t>Assessments</w:t>
      </w:r>
      <w:proofErr w:type="spellEnd"/>
      <w:r w:rsidRPr="00BF797A">
        <w:rPr>
          <w:rFonts w:ascii="Calibri" w:eastAsia="Times New Roman" w:hAnsi="Calibri" w:cs="Calibri"/>
          <w:b/>
          <w:bCs/>
          <w:kern w:val="0"/>
          <w:lang w:val="fr-FR" w:eastAsia="it-IT"/>
          <w14:ligatures w14:val="none"/>
        </w:rPr>
        <w:t xml:space="preserve"> / Data </w:t>
      </w:r>
      <w:proofErr w:type="spellStart"/>
      <w:r w:rsidRPr="00BF797A">
        <w:rPr>
          <w:rFonts w:ascii="Calibri" w:eastAsia="Times New Roman" w:hAnsi="Calibri" w:cs="Calibri"/>
          <w:b/>
          <w:bCs/>
          <w:kern w:val="0"/>
          <w:lang w:val="fr-FR" w:eastAsia="it-IT"/>
          <w14:ligatures w14:val="none"/>
        </w:rPr>
        <w:t>Quality</w:t>
      </w:r>
      <w:proofErr w:type="spellEnd"/>
      <w:r w:rsidRPr="00BF797A">
        <w:rPr>
          <w:rFonts w:ascii="Calibri" w:eastAsia="Times New Roman" w:hAnsi="Calibri" w:cs="Calibri"/>
          <w:b/>
          <w:bCs/>
          <w:kern w:val="0"/>
          <w:lang w:val="fr-FR" w:eastAsia="it-IT"/>
          <w14:ligatures w14:val="none"/>
        </w:rPr>
        <w:t xml:space="preserve"> Checks</w:t>
      </w:r>
      <w:r w:rsidRPr="00BF797A">
        <w:rPr>
          <w:rFonts w:ascii="Calibri" w:eastAsia="Times New Roman" w:hAnsi="Calibri" w:cs="Calibri"/>
          <w:kern w:val="0"/>
          <w:lang w:val="fr-FR" w:eastAsia="it-IT"/>
          <w14:ligatures w14:val="none"/>
        </w:rPr>
        <w:t xml:space="preserve"> ;</w:t>
      </w:r>
    </w:p>
    <w:p w14:paraId="4ECF5E2C"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vérifie la traçabilité, la cohérence, la complétude et la fiabilité des données ;</w:t>
      </w:r>
    </w:p>
    <w:p w14:paraId="045C9B59"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la consolidation des données provenant des différents projets lorsque cela est pertinent ;</w:t>
      </w:r>
    </w:p>
    <w:p w14:paraId="6FC0653E"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développe et </w:t>
      </w:r>
      <w:proofErr w:type="spellStart"/>
      <w:r w:rsidRPr="00BF797A">
        <w:rPr>
          <w:rFonts w:ascii="Calibri" w:eastAsia="Times New Roman" w:hAnsi="Calibri" w:cs="Calibri"/>
          <w:kern w:val="0"/>
          <w:lang w:val="fr-FR" w:eastAsia="it-IT"/>
          <w14:ligatures w14:val="none"/>
        </w:rPr>
        <w:t>maintient</w:t>
      </w:r>
      <w:proofErr w:type="spellEnd"/>
      <w:r w:rsidRPr="00BF797A">
        <w:rPr>
          <w:rFonts w:ascii="Calibri" w:eastAsia="Times New Roman" w:hAnsi="Calibri" w:cs="Calibri"/>
          <w:kern w:val="0"/>
          <w:lang w:val="fr-FR" w:eastAsia="it-IT"/>
          <w14:ligatures w14:val="none"/>
        </w:rPr>
        <w:t xml:space="preserve"> des bases de données, tableaux de suivi et outils de visualisation ;</w:t>
      </w:r>
    </w:p>
    <w:p w14:paraId="42F8F967"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mise en place de tableaux de bord permettant de suivre les progrès des projets ;</w:t>
      </w:r>
    </w:p>
    <w:p w14:paraId="6484C440"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dans l’utilisation de KoboToolbox et d’autres outils numériques de collecte et de gestion des données ;</w:t>
      </w:r>
    </w:p>
    <w:p w14:paraId="5469B14D"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à la documentation des définitions, sources et méthodes de calcul des indicateurs ;</w:t>
      </w:r>
    </w:p>
    <w:p w14:paraId="75C3BFF2" w14:textId="77777777" w:rsidR="00BF797A" w:rsidRPr="00BF797A" w:rsidRDefault="00BF797A" w:rsidP="00BF797A">
      <w:pPr>
        <w:numPr>
          <w:ilvl w:val="0"/>
          <w:numId w:val="1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les écarts entre les résultats attendus et les résultats observés et contribue à leur analyse.</w:t>
      </w:r>
    </w:p>
    <w:p w14:paraId="44C37E1A"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C. Évaluation, études et recherche</w:t>
      </w:r>
    </w:p>
    <w:p w14:paraId="1AC978B3"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Pr="00BF797A">
        <w:rPr>
          <w:rFonts w:ascii="Calibri" w:eastAsia="Times New Roman" w:hAnsi="Calibri" w:cs="Calibri"/>
          <w:b/>
          <w:bCs/>
          <w:kern w:val="0"/>
          <w:lang w:val="fr-FR" w:eastAsia="it-IT"/>
          <w14:ligatures w14:val="none"/>
        </w:rPr>
        <w:t>15 % du temps de travail</w:t>
      </w:r>
      <w:r w:rsidRPr="00BF797A">
        <w:rPr>
          <w:rFonts w:ascii="Calibri" w:eastAsia="Times New Roman" w:hAnsi="Calibri" w:cs="Calibri"/>
          <w:kern w:val="0"/>
          <w:lang w:val="fr-FR" w:eastAsia="it-IT"/>
          <w14:ligatures w14:val="none"/>
        </w:rPr>
        <w:t>.</w:t>
      </w:r>
    </w:p>
    <w:p w14:paraId="3E2828EB"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25B69A90"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participe à la planification des activités d’évaluation et d’étude prévues dans les projets ;</w:t>
      </w:r>
    </w:p>
    <w:p w14:paraId="69543BF5"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accompagne la conception des </w:t>
      </w:r>
      <w:proofErr w:type="spellStart"/>
      <w:r w:rsidRPr="00BF797A">
        <w:rPr>
          <w:rFonts w:ascii="Calibri" w:eastAsia="Times New Roman" w:hAnsi="Calibri" w:cs="Calibri"/>
          <w:kern w:val="0"/>
          <w:lang w:val="fr-FR" w:eastAsia="it-IT"/>
          <w14:ligatures w14:val="none"/>
        </w:rPr>
        <w:t>Baselines</w:t>
      </w:r>
      <w:proofErr w:type="spellEnd"/>
      <w:r w:rsidRPr="00BF797A">
        <w:rPr>
          <w:rFonts w:ascii="Calibri" w:eastAsia="Times New Roman" w:hAnsi="Calibri" w:cs="Calibri"/>
          <w:kern w:val="0"/>
          <w:lang w:val="fr-FR" w:eastAsia="it-IT"/>
          <w14:ligatures w14:val="none"/>
        </w:rPr>
        <w:t xml:space="preserve">, </w:t>
      </w:r>
      <w:proofErr w:type="spellStart"/>
      <w:r w:rsidRPr="00BF797A">
        <w:rPr>
          <w:rFonts w:ascii="Calibri" w:eastAsia="Times New Roman" w:hAnsi="Calibri" w:cs="Calibri"/>
          <w:kern w:val="0"/>
          <w:lang w:val="fr-FR" w:eastAsia="it-IT"/>
          <w14:ligatures w14:val="none"/>
        </w:rPr>
        <w:t>Midlines</w:t>
      </w:r>
      <w:proofErr w:type="spellEnd"/>
      <w:r w:rsidRPr="00BF797A">
        <w:rPr>
          <w:rFonts w:ascii="Calibri" w:eastAsia="Times New Roman" w:hAnsi="Calibri" w:cs="Calibri"/>
          <w:kern w:val="0"/>
          <w:lang w:val="fr-FR" w:eastAsia="it-IT"/>
          <w14:ligatures w14:val="none"/>
        </w:rPr>
        <w:t xml:space="preserve">, </w:t>
      </w:r>
      <w:proofErr w:type="spellStart"/>
      <w:r w:rsidRPr="00BF797A">
        <w:rPr>
          <w:rFonts w:ascii="Calibri" w:eastAsia="Times New Roman" w:hAnsi="Calibri" w:cs="Calibri"/>
          <w:kern w:val="0"/>
          <w:lang w:val="fr-FR" w:eastAsia="it-IT"/>
          <w14:ligatures w14:val="none"/>
        </w:rPr>
        <w:t>Endlines</w:t>
      </w:r>
      <w:proofErr w:type="spellEnd"/>
      <w:r w:rsidRPr="00BF797A">
        <w:rPr>
          <w:rFonts w:ascii="Calibri" w:eastAsia="Times New Roman" w:hAnsi="Calibri" w:cs="Calibri"/>
          <w:kern w:val="0"/>
          <w:lang w:val="fr-FR" w:eastAsia="it-IT"/>
          <w14:ligatures w14:val="none"/>
        </w:rPr>
        <w:t xml:space="preserve"> et autres études ;</w:t>
      </w:r>
    </w:p>
    <w:p w14:paraId="5F8D284D" w14:textId="41F4FDAF"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contribue à la définition des méthodologies, stratégies d’échantillonnage et plans d’analyse;</w:t>
      </w:r>
    </w:p>
    <w:p w14:paraId="45500D4E"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élabore ou supervise l’élaboration des outils de collecte quantitatifs et qualitatifs ;</w:t>
      </w:r>
    </w:p>
    <w:p w14:paraId="2B1B426D"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supervise, lorsque nécessaire, les activités de collecte de données ;</w:t>
      </w:r>
    </w:p>
    <w:p w14:paraId="4FD02850"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la sélection et la supervision de consultants ou prestataires externes ;</w:t>
      </w:r>
    </w:p>
    <w:p w14:paraId="7FA7614C"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le contrôle qualité des rapports d’études et d’évaluation ;</w:t>
      </w:r>
    </w:p>
    <w:p w14:paraId="534C9173"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facilite la restitution des résultats auprès des équipes et partenaires ;</w:t>
      </w:r>
    </w:p>
    <w:p w14:paraId="3B74D7E6"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à ce que les recommandations issues des évaluations soient traduites en actions concrètes ;</w:t>
      </w:r>
    </w:p>
    <w:p w14:paraId="0C8B5458" w14:textId="77777777" w:rsidR="00BF797A" w:rsidRPr="00BF797A" w:rsidRDefault="00BF797A" w:rsidP="00BF797A">
      <w:pPr>
        <w:numPr>
          <w:ilvl w:val="0"/>
          <w:numId w:val="1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documentation des résultats et des effets des interventions de TAMAT.</w:t>
      </w:r>
    </w:p>
    <w:p w14:paraId="30637246"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D. Analyse des données et appui à la prise de décision</w:t>
      </w:r>
    </w:p>
    <w:p w14:paraId="7223B07B"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Pr="00BF797A">
        <w:rPr>
          <w:rFonts w:ascii="Calibri" w:eastAsia="Times New Roman" w:hAnsi="Calibri" w:cs="Calibri"/>
          <w:b/>
          <w:bCs/>
          <w:kern w:val="0"/>
          <w:lang w:val="fr-FR" w:eastAsia="it-IT"/>
          <w14:ligatures w14:val="none"/>
        </w:rPr>
        <w:t>10 % du temps de travail</w:t>
      </w:r>
      <w:r w:rsidRPr="00BF797A">
        <w:rPr>
          <w:rFonts w:ascii="Calibri" w:eastAsia="Times New Roman" w:hAnsi="Calibri" w:cs="Calibri"/>
          <w:kern w:val="0"/>
          <w:lang w:val="fr-FR" w:eastAsia="it-IT"/>
          <w14:ligatures w14:val="none"/>
        </w:rPr>
        <w:t>.</w:t>
      </w:r>
    </w:p>
    <w:p w14:paraId="5E3662B5"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Le/la Responsable MEAL contribue à faire du MEAL un outil de pilotage des programmes et non uniquement un mécanisme de </w:t>
      </w:r>
      <w:proofErr w:type="spellStart"/>
      <w:r w:rsidRPr="00BF797A">
        <w:rPr>
          <w:rFonts w:ascii="Calibri" w:eastAsia="Times New Roman" w:hAnsi="Calibri" w:cs="Calibri"/>
          <w:kern w:val="0"/>
          <w:lang w:val="fr-FR" w:eastAsia="it-IT"/>
          <w14:ligatures w14:val="none"/>
        </w:rPr>
        <w:t>reporting</w:t>
      </w:r>
      <w:proofErr w:type="spellEnd"/>
      <w:r w:rsidRPr="00BF797A">
        <w:rPr>
          <w:rFonts w:ascii="Calibri" w:eastAsia="Times New Roman" w:hAnsi="Calibri" w:cs="Calibri"/>
          <w:kern w:val="0"/>
          <w:lang w:val="fr-FR" w:eastAsia="it-IT"/>
          <w14:ligatures w14:val="none"/>
        </w:rPr>
        <w:t>.</w:t>
      </w:r>
    </w:p>
    <w:p w14:paraId="677595B0"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À ce titre, il/elle :</w:t>
      </w:r>
    </w:p>
    <w:p w14:paraId="24FC7C45"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analyse régulièrement les données produites par les projets ;</w:t>
      </w:r>
    </w:p>
    <w:p w14:paraId="05383C29"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les tendances, écarts, évolutions et résultats inattendus ;</w:t>
      </w:r>
    </w:p>
    <w:p w14:paraId="5968A33F"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prépare des synthèses analytiques à destination des équipes programmes et de la Direction Pays ;</w:t>
      </w:r>
    </w:p>
    <w:p w14:paraId="1E4B8420"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facilite l’interprétation des résultats avec les équipes techniques et les Chefs de projet ;</w:t>
      </w:r>
    </w:p>
    <w:p w14:paraId="52188A1A"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aux revues périodiques de performance des projets ;</w:t>
      </w:r>
    </w:p>
    <w:p w14:paraId="1276F66B"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formule des recommandations fondées sur les données disponibles ;</w:t>
      </w:r>
    </w:p>
    <w:p w14:paraId="78D81AB8"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dans l’utilisation des résultats MEAL pour adapter les activités et améliorer les interventions ;</w:t>
      </w:r>
    </w:p>
    <w:p w14:paraId="1585F95C"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développe des supports simples de visualisation et de communication des résultats ;</w:t>
      </w:r>
    </w:p>
    <w:p w14:paraId="4FBC0348" w14:textId="77777777" w:rsidR="00BF797A" w:rsidRPr="00BF797A" w:rsidRDefault="00BF797A" w:rsidP="00BF797A">
      <w:pPr>
        <w:numPr>
          <w:ilvl w:val="0"/>
          <w:numId w:val="2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consolidation d’une vision pays des résultats et performances des interventions de TAMAT.</w:t>
      </w:r>
    </w:p>
    <w:p w14:paraId="1A663F19"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E. Redevabilité et participation des communautés</w:t>
      </w:r>
    </w:p>
    <w:p w14:paraId="5F8F5435"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Pr="00BF797A">
        <w:rPr>
          <w:rFonts w:ascii="Calibri" w:eastAsia="Times New Roman" w:hAnsi="Calibri" w:cs="Calibri"/>
          <w:b/>
          <w:bCs/>
          <w:kern w:val="0"/>
          <w:lang w:val="fr-FR" w:eastAsia="it-IT"/>
          <w14:ligatures w14:val="none"/>
        </w:rPr>
        <w:t>10 % du temps de travail</w:t>
      </w:r>
      <w:r w:rsidRPr="00BF797A">
        <w:rPr>
          <w:rFonts w:ascii="Calibri" w:eastAsia="Times New Roman" w:hAnsi="Calibri" w:cs="Calibri"/>
          <w:kern w:val="0"/>
          <w:lang w:val="fr-FR" w:eastAsia="it-IT"/>
          <w14:ligatures w14:val="none"/>
        </w:rPr>
        <w:t>.</w:t>
      </w:r>
    </w:p>
    <w:p w14:paraId="189E62F4"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0F46DB1F"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mise en place et au suivi des mécanismes de feedback et de plaintes des projets ;</w:t>
      </w:r>
    </w:p>
    <w:p w14:paraId="2C50FBBF"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dans la mise en œuvre des procédures de redevabilité ;</w:t>
      </w:r>
    </w:p>
    <w:p w14:paraId="39D68CCD"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à l’accessibilité des mécanismes de feedback pour les différentes catégories de populations ciblées ;</w:t>
      </w:r>
    </w:p>
    <w:p w14:paraId="76E47A13"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le suivi et l’analyse des plaintes, suggestions et autres feedbacks reçus ;</w:t>
      </w:r>
    </w:p>
    <w:p w14:paraId="362C106E"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produit des analyses périodiques des tendances liées aux feedbacks communautaires ;</w:t>
      </w:r>
    </w:p>
    <w:p w14:paraId="537F2A98"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l’identification des mesures correctives et à leur suivi ;</w:t>
      </w:r>
    </w:p>
    <w:p w14:paraId="5091F2DE"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à ce que les retours des communautés soient pris en compte dans le pilotage et l’amélioration des interventions ;</w:t>
      </w:r>
    </w:p>
    <w:p w14:paraId="0A1F0CD6" w14:textId="77777777" w:rsidR="00BF797A" w:rsidRPr="00BF797A" w:rsidRDefault="00BF797A" w:rsidP="00BF797A">
      <w:pPr>
        <w:numPr>
          <w:ilvl w:val="0"/>
          <w:numId w:val="2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accompagne les équipes dans la documentation des mécanismes de participation et de redevabilité.</w:t>
      </w:r>
    </w:p>
    <w:p w14:paraId="73AD7DAD"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F. Learning, capitalisation et gestion des connaissances</w:t>
      </w:r>
    </w:p>
    <w:p w14:paraId="61BB39CD"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Pr="00BF797A">
        <w:rPr>
          <w:rFonts w:ascii="Calibri" w:eastAsia="Times New Roman" w:hAnsi="Calibri" w:cs="Calibri"/>
          <w:b/>
          <w:bCs/>
          <w:kern w:val="0"/>
          <w:lang w:val="fr-FR" w:eastAsia="it-IT"/>
          <w14:ligatures w14:val="none"/>
        </w:rPr>
        <w:t>10 % du temps de travail</w:t>
      </w:r>
      <w:r w:rsidRPr="00BF797A">
        <w:rPr>
          <w:rFonts w:ascii="Calibri" w:eastAsia="Times New Roman" w:hAnsi="Calibri" w:cs="Calibri"/>
          <w:kern w:val="0"/>
          <w:lang w:val="fr-FR" w:eastAsia="it-IT"/>
          <w14:ligatures w14:val="none"/>
        </w:rPr>
        <w:t>.</w:t>
      </w:r>
    </w:p>
    <w:p w14:paraId="66A5534C"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6F79850A"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et documente les bonnes pratiques, enseignements et expériences issus des projets ;</w:t>
      </w:r>
    </w:p>
    <w:p w14:paraId="23F1C932"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organise et facilite des sessions de réflexion et d’apprentissage avec les équipes ;</w:t>
      </w:r>
    </w:p>
    <w:p w14:paraId="0DC040AF"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contribue à la mise en place d’une </w:t>
      </w:r>
      <w:r w:rsidRPr="00BF797A">
        <w:rPr>
          <w:rFonts w:ascii="Calibri" w:eastAsia="Times New Roman" w:hAnsi="Calibri" w:cs="Calibri"/>
          <w:b/>
          <w:bCs/>
          <w:kern w:val="0"/>
          <w:lang w:val="fr-FR" w:eastAsia="it-IT"/>
          <w14:ligatures w14:val="none"/>
        </w:rPr>
        <w:t>Learning Agenda</w:t>
      </w:r>
      <w:r w:rsidRPr="00BF797A">
        <w:rPr>
          <w:rFonts w:ascii="Calibri" w:eastAsia="Times New Roman" w:hAnsi="Calibri" w:cs="Calibri"/>
          <w:kern w:val="0"/>
          <w:lang w:val="fr-FR" w:eastAsia="it-IT"/>
          <w14:ligatures w14:val="none"/>
        </w:rPr>
        <w:t xml:space="preserve"> au niveau pays, en coordination avec le Global MEAL Expert ;</w:t>
      </w:r>
    </w:p>
    <w:p w14:paraId="237E31EC"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développe et utilise des outils de capitalisation et de gestion des connaissances ;</w:t>
      </w:r>
    </w:p>
    <w:p w14:paraId="3B4DF4FD"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facilite le partage des enseignements entre les différents projets ;</w:t>
      </w:r>
    </w:p>
    <w:p w14:paraId="38BC67FA"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documentation des adaptations mises en œuvre en réponse aux résultats du suivi ;</w:t>
      </w:r>
    </w:p>
    <w:p w14:paraId="2EEDA209"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les expériences susceptibles d’être valorisées dans les productions institutionnelles de TAMAT ;</w:t>
      </w:r>
    </w:p>
    <w:p w14:paraId="6D6E004B" w14:textId="77777777" w:rsidR="00BF797A" w:rsidRPr="00BF797A" w:rsidRDefault="00BF797A" w:rsidP="00BF797A">
      <w:pPr>
        <w:numPr>
          <w:ilvl w:val="0"/>
          <w:numId w:val="2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aux exercices de capitalisation et d’apprentissage organisationnel au niveau global.</w:t>
      </w:r>
    </w:p>
    <w:p w14:paraId="2BC5C8A2"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G. Renforcement des capacités</w:t>
      </w:r>
    </w:p>
    <w:p w14:paraId="5DAEAA58"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Cette fonction représente environ </w:t>
      </w:r>
      <w:r w:rsidRPr="00BF797A">
        <w:rPr>
          <w:rFonts w:ascii="Calibri" w:eastAsia="Times New Roman" w:hAnsi="Calibri" w:cs="Calibri"/>
          <w:b/>
          <w:bCs/>
          <w:kern w:val="0"/>
          <w:lang w:val="fr-FR" w:eastAsia="it-IT"/>
          <w14:ligatures w14:val="none"/>
        </w:rPr>
        <w:t>5 % du temps de travail</w:t>
      </w:r>
      <w:r w:rsidRPr="00BF797A">
        <w:rPr>
          <w:rFonts w:ascii="Calibri" w:eastAsia="Times New Roman" w:hAnsi="Calibri" w:cs="Calibri"/>
          <w:kern w:val="0"/>
          <w:lang w:val="fr-FR" w:eastAsia="it-IT"/>
          <w14:ligatures w14:val="none"/>
        </w:rPr>
        <w:t>.</w:t>
      </w:r>
    </w:p>
    <w:p w14:paraId="10C9D45A"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Le/la </w:t>
      </w:r>
      <w:proofErr w:type="spellStart"/>
      <w:r w:rsidRPr="00BF797A">
        <w:rPr>
          <w:rFonts w:ascii="Calibri" w:eastAsia="Times New Roman" w:hAnsi="Calibri" w:cs="Calibri"/>
          <w:kern w:val="0"/>
          <w:lang w:eastAsia="it-IT"/>
          <w14:ligatures w14:val="none"/>
        </w:rPr>
        <w:t>Responsable</w:t>
      </w:r>
      <w:proofErr w:type="spellEnd"/>
      <w:r w:rsidRPr="00BF797A">
        <w:rPr>
          <w:rFonts w:ascii="Calibri" w:eastAsia="Times New Roman" w:hAnsi="Calibri" w:cs="Calibri"/>
          <w:kern w:val="0"/>
          <w:lang w:eastAsia="it-IT"/>
          <w14:ligatures w14:val="none"/>
        </w:rPr>
        <w:t xml:space="preserve"> MEAL :</w:t>
      </w:r>
    </w:p>
    <w:p w14:paraId="29E44721"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identifie les besoins de renforcement des capacités MEAL des équipes ;</w:t>
      </w:r>
    </w:p>
    <w:p w14:paraId="35898CF0"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développe et anime des sessions de formation sur les concepts et outils MEAL ;</w:t>
      </w:r>
    </w:p>
    <w:p w14:paraId="78F0A5C1"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accompagne les équipes dans l’utilisation pratique des outils et méthodologies ;</w:t>
      </w:r>
    </w:p>
    <w:p w14:paraId="4313E3C2"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assure le coaching et le mentoring des points focaux MEAL ou des membres des équipes projets ;</w:t>
      </w:r>
    </w:p>
    <w:p w14:paraId="6D15730C"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l’intégration des nouveaux membres du personnel sur les procédures et outils MEAL ;</w:t>
      </w:r>
    </w:p>
    <w:p w14:paraId="6AEB90F0"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développe, avec l’appui du Global MEAL Expert, des guides, procédures et supports adaptés au contexte du Burkina Faso ;</w:t>
      </w:r>
    </w:p>
    <w:p w14:paraId="6A243182" w14:textId="77777777" w:rsidR="00BF797A" w:rsidRPr="00BF797A" w:rsidRDefault="00BF797A" w:rsidP="00BF797A">
      <w:pPr>
        <w:numPr>
          <w:ilvl w:val="0"/>
          <w:numId w:val="2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favorise une culture organisationnelle fondée sur la qualité des données, l’analyse, l’apprentissage et l’amélioration continue.</w:t>
      </w:r>
    </w:p>
    <w:p w14:paraId="6453862F"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H. Appui à la conception et au développement des projets</w:t>
      </w:r>
    </w:p>
    <w:p w14:paraId="734FAF3C"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contribue, lorsque nécessaire, aux processus de développement de nouvelles propositions de projets.</w:t>
      </w:r>
    </w:p>
    <w:p w14:paraId="53027BCB"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Il/elle :</w:t>
      </w:r>
    </w:p>
    <w:p w14:paraId="21540346"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participe aux </w:t>
      </w:r>
      <w:proofErr w:type="spellStart"/>
      <w:r w:rsidRPr="00BF797A">
        <w:rPr>
          <w:rFonts w:ascii="Calibri" w:eastAsia="Times New Roman" w:hAnsi="Calibri" w:cs="Calibri"/>
          <w:kern w:val="0"/>
          <w:lang w:val="fr-FR" w:eastAsia="it-IT"/>
          <w14:ligatures w14:val="none"/>
        </w:rPr>
        <w:t>assessments</w:t>
      </w:r>
      <w:proofErr w:type="spellEnd"/>
      <w:r w:rsidRPr="00BF797A">
        <w:rPr>
          <w:rFonts w:ascii="Calibri" w:eastAsia="Times New Roman" w:hAnsi="Calibri" w:cs="Calibri"/>
          <w:kern w:val="0"/>
          <w:lang w:val="fr-FR" w:eastAsia="it-IT"/>
          <w14:ligatures w14:val="none"/>
        </w:rPr>
        <w:t xml:space="preserve"> et analyses de besoins ;</w:t>
      </w:r>
    </w:p>
    <w:p w14:paraId="2F0E56D1"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contribue à la définition des résultats et indicateurs ;</w:t>
      </w:r>
    </w:p>
    <w:p w14:paraId="54256737"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appuie l’élaboration et la révision des cadres logiques ;</w:t>
      </w:r>
    </w:p>
    <w:p w14:paraId="39F59A46"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vérifie la cohérence des indicateurs avec les résultats attendus ;</w:t>
      </w:r>
    </w:p>
    <w:p w14:paraId="1E2C3B7C"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 définition des systèmes MEAL et des plans de suivi ;</w:t>
      </w:r>
    </w:p>
    <w:p w14:paraId="21F2C589"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estime les ressources nécessaires à la mise en œuvre des activités MEAL ;</w:t>
      </w:r>
    </w:p>
    <w:p w14:paraId="7990E92A"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appuie les équipes dans l’intégration des exigences spécifiques des bailleurs en matière de MEAL ;</w:t>
      </w:r>
    </w:p>
    <w:p w14:paraId="474DECA3" w14:textId="77777777" w:rsidR="00BF797A" w:rsidRPr="00BF797A" w:rsidRDefault="00BF797A" w:rsidP="00BF797A">
      <w:pPr>
        <w:numPr>
          <w:ilvl w:val="0"/>
          <w:numId w:val="24"/>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aux revues de qualité des propositions de projets.</w:t>
      </w:r>
    </w:p>
    <w:p w14:paraId="1A905F1A"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3. COORDINATION ET RELATIONS FONCTIONNELLES</w:t>
      </w:r>
    </w:p>
    <w:p w14:paraId="2F9D2391"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travaille en étroite collaboration avec :</w:t>
      </w:r>
    </w:p>
    <w:p w14:paraId="3A6A3137" w14:textId="00097B82"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la Direction </w:t>
      </w:r>
      <w:r w:rsidR="00EE4B95">
        <w:rPr>
          <w:rFonts w:ascii="Calibri" w:eastAsia="Times New Roman" w:hAnsi="Calibri" w:cs="Calibri"/>
          <w:kern w:val="0"/>
          <w:lang w:val="fr-FR" w:eastAsia="it-IT"/>
          <w14:ligatures w14:val="none"/>
        </w:rPr>
        <w:t>Programmes</w:t>
      </w:r>
      <w:r w:rsidRPr="00BF797A">
        <w:rPr>
          <w:rFonts w:ascii="Calibri" w:eastAsia="Times New Roman" w:hAnsi="Calibri" w:cs="Calibri"/>
          <w:kern w:val="0"/>
          <w:lang w:val="fr-FR" w:eastAsia="it-IT"/>
          <w14:ligatures w14:val="none"/>
        </w:rPr>
        <w:t>;</w:t>
      </w:r>
    </w:p>
    <w:p w14:paraId="16EEE605"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eastAsia="it-IT"/>
          <w14:ligatures w14:val="none"/>
        </w:rPr>
      </w:pPr>
      <w:proofErr w:type="spellStart"/>
      <w:r w:rsidRPr="00BF797A">
        <w:rPr>
          <w:rFonts w:ascii="Calibri" w:eastAsia="Times New Roman" w:hAnsi="Calibri" w:cs="Calibri"/>
          <w:kern w:val="0"/>
          <w:lang w:eastAsia="it-IT"/>
          <w14:ligatures w14:val="none"/>
        </w:rPr>
        <w:t>les</w:t>
      </w:r>
      <w:proofErr w:type="spellEnd"/>
      <w:r w:rsidRPr="00BF797A">
        <w:rPr>
          <w:rFonts w:ascii="Calibri" w:eastAsia="Times New Roman" w:hAnsi="Calibri" w:cs="Calibri"/>
          <w:kern w:val="0"/>
          <w:lang w:eastAsia="it-IT"/>
          <w14:ligatures w14:val="none"/>
        </w:rPr>
        <w:t xml:space="preserve"> Chefs de </w:t>
      </w:r>
      <w:proofErr w:type="spellStart"/>
      <w:r w:rsidRPr="00BF797A">
        <w:rPr>
          <w:rFonts w:ascii="Calibri" w:eastAsia="Times New Roman" w:hAnsi="Calibri" w:cs="Calibri"/>
          <w:kern w:val="0"/>
          <w:lang w:eastAsia="it-IT"/>
          <w14:ligatures w14:val="none"/>
        </w:rPr>
        <w:t>projet</w:t>
      </w:r>
      <w:proofErr w:type="spellEnd"/>
      <w:r w:rsidRPr="00BF797A">
        <w:rPr>
          <w:rFonts w:ascii="Calibri" w:eastAsia="Times New Roman" w:hAnsi="Calibri" w:cs="Calibri"/>
          <w:kern w:val="0"/>
          <w:lang w:eastAsia="it-IT"/>
          <w14:ligatures w14:val="none"/>
        </w:rPr>
        <w:t xml:space="preserve"> ;</w:t>
      </w:r>
    </w:p>
    <w:p w14:paraId="65FB1BE4"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les équipes techniques et opérationnelles ;</w:t>
      </w:r>
    </w:p>
    <w:p w14:paraId="6D69DE01"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les équipes Finance/Admin lorsque les données MEAL nécessitent une vérification croisée ;</w:t>
      </w:r>
    </w:p>
    <w:p w14:paraId="1176C6F3"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les partenaires de mise en œuvre ;</w:t>
      </w:r>
    </w:p>
    <w:p w14:paraId="67B031EB"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 Global MEAL Expert de TAMAT ;</w:t>
      </w:r>
    </w:p>
    <w:p w14:paraId="6D780339" w14:textId="77777777" w:rsidR="00BF797A" w:rsidRPr="00BF797A" w:rsidRDefault="00BF797A" w:rsidP="00BF797A">
      <w:pPr>
        <w:numPr>
          <w:ilvl w:val="0"/>
          <w:numId w:val="25"/>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les autres membres de la fonction MEAL au sein de TAMAT.</w:t>
      </w:r>
    </w:p>
    <w:p w14:paraId="30208F67"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participe aux réunions techniques et de coordination pertinentes et assure une communication régulière sur l'état d'avancement du dispositif MEAL.</w:t>
      </w:r>
    </w:p>
    <w:p w14:paraId="6C2A3942"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La </w:t>
      </w:r>
      <w:r w:rsidRPr="00BF797A">
        <w:rPr>
          <w:rFonts w:ascii="Calibri" w:eastAsia="Times New Roman" w:hAnsi="Calibri" w:cs="Calibri"/>
          <w:b/>
          <w:bCs/>
          <w:kern w:val="0"/>
          <w:lang w:val="fr-FR" w:eastAsia="it-IT"/>
          <w14:ligatures w14:val="none"/>
        </w:rPr>
        <w:t>supervision technique du Global MEAL Expert</w:t>
      </w:r>
      <w:r w:rsidRPr="00BF797A">
        <w:rPr>
          <w:rFonts w:ascii="Calibri" w:eastAsia="Times New Roman" w:hAnsi="Calibri" w:cs="Calibri"/>
          <w:kern w:val="0"/>
          <w:lang w:val="fr-FR" w:eastAsia="it-IT"/>
          <w14:ligatures w14:val="none"/>
        </w:rPr>
        <w:t xml:space="preserve"> comprend notamment :</w:t>
      </w:r>
    </w:p>
    <w:p w14:paraId="2AE386D3" w14:textId="77777777" w:rsidR="00BF797A" w:rsidRPr="00BF797A" w:rsidRDefault="00BF797A" w:rsidP="00BF797A">
      <w:pPr>
        <w:numPr>
          <w:ilvl w:val="0"/>
          <w:numId w:val="26"/>
        </w:num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l'</w:t>
      </w:r>
      <w:proofErr w:type="spellStart"/>
      <w:r w:rsidRPr="00BF797A">
        <w:rPr>
          <w:rFonts w:ascii="Calibri" w:eastAsia="Times New Roman" w:hAnsi="Calibri" w:cs="Calibri"/>
          <w:kern w:val="0"/>
          <w:lang w:eastAsia="it-IT"/>
          <w14:ligatures w14:val="none"/>
        </w:rPr>
        <w:t>orientation</w:t>
      </w:r>
      <w:proofErr w:type="spellEnd"/>
      <w:r w:rsidRPr="00BF797A">
        <w:rPr>
          <w:rFonts w:ascii="Calibri" w:eastAsia="Times New Roman" w:hAnsi="Calibri" w:cs="Calibri"/>
          <w:kern w:val="0"/>
          <w:lang w:eastAsia="it-IT"/>
          <w14:ligatures w14:val="none"/>
        </w:rPr>
        <w:t xml:space="preserve"> </w:t>
      </w:r>
      <w:proofErr w:type="spellStart"/>
      <w:r w:rsidRPr="00BF797A">
        <w:rPr>
          <w:rFonts w:ascii="Calibri" w:eastAsia="Times New Roman" w:hAnsi="Calibri" w:cs="Calibri"/>
          <w:kern w:val="0"/>
          <w:lang w:eastAsia="it-IT"/>
          <w14:ligatures w14:val="none"/>
        </w:rPr>
        <w:t>méthodologique</w:t>
      </w:r>
      <w:proofErr w:type="spellEnd"/>
      <w:r w:rsidRPr="00BF797A">
        <w:rPr>
          <w:rFonts w:ascii="Calibri" w:eastAsia="Times New Roman" w:hAnsi="Calibri" w:cs="Calibri"/>
          <w:kern w:val="0"/>
          <w:lang w:eastAsia="it-IT"/>
          <w14:ligatures w14:val="none"/>
        </w:rPr>
        <w:t xml:space="preserve"> ;</w:t>
      </w:r>
    </w:p>
    <w:p w14:paraId="75B80B37" w14:textId="77777777" w:rsidR="00BF797A" w:rsidRPr="00BF797A" w:rsidRDefault="00BF797A" w:rsidP="00BF797A">
      <w:pPr>
        <w:numPr>
          <w:ilvl w:val="0"/>
          <w:numId w:val="26"/>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la validation des approches et outils MEAL structurants ;</w:t>
      </w:r>
    </w:p>
    <w:p w14:paraId="30933085" w14:textId="77777777" w:rsidR="00BF797A" w:rsidRPr="00BF797A" w:rsidRDefault="00BF797A" w:rsidP="00BF797A">
      <w:pPr>
        <w:numPr>
          <w:ilvl w:val="0"/>
          <w:numId w:val="26"/>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l'harmonisation avec les standards et procédures globales de TAMAT ;</w:t>
      </w:r>
    </w:p>
    <w:p w14:paraId="19B93BC1" w14:textId="77777777" w:rsidR="00BF797A" w:rsidRPr="00BF797A" w:rsidRDefault="00BF797A" w:rsidP="00BF797A">
      <w:pPr>
        <w:numPr>
          <w:ilvl w:val="0"/>
          <w:numId w:val="26"/>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l'appui technique sur les méthodologies complexes ;</w:t>
      </w:r>
    </w:p>
    <w:p w14:paraId="723621FE" w14:textId="77777777" w:rsidR="00BF797A" w:rsidRPr="00BF797A" w:rsidRDefault="00BF797A" w:rsidP="00BF797A">
      <w:pPr>
        <w:numPr>
          <w:ilvl w:val="0"/>
          <w:numId w:val="26"/>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 coaching et l'accompagnement professionnel du/de la Responsable MEAL.</w:t>
      </w:r>
    </w:p>
    <w:p w14:paraId="21C30709"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La responsabilité opérationnelle de la mise en œuvre du dispositif MEAL au Burkina Faso demeure toutefois portée par le/la Responsable MEAL en coordination avec la Direction Pays et les équipes projets.</w:t>
      </w:r>
    </w:p>
    <w:p w14:paraId="3D4E80F0"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4. PROTECTION DES DONNÉES ET ÉTHIQUE</w:t>
      </w:r>
    </w:p>
    <w:p w14:paraId="07B54771"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veille au respect des principes éthiques applicables à la collecte, au traitement, à la conservation et à l'utilisation des données.</w:t>
      </w:r>
    </w:p>
    <w:p w14:paraId="50825BC5"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Il/elle :</w:t>
      </w:r>
    </w:p>
    <w:p w14:paraId="3407645E"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à la confidentialité des informations collectées ;</w:t>
      </w:r>
    </w:p>
    <w:p w14:paraId="1AA22EC9"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applique les procédures internes de protection des données de TAMAT ;</w:t>
      </w:r>
    </w:p>
    <w:p w14:paraId="5AE9972E"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veille au respect du cadre légal applicable au Burkina Faso ;</w:t>
      </w:r>
    </w:p>
    <w:p w14:paraId="4E59A876"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s'assure que les outils de collecte intègrent les mesures appropriées de protection des données ;</w:t>
      </w:r>
    </w:p>
    <w:p w14:paraId="60A08E28"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promeut le consentement éclairé des personnes enquêtées ;</w:t>
      </w:r>
    </w:p>
    <w:p w14:paraId="0A7A85D4"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veille à la séparation et à la protection des données nominatives lorsque cela est nécessaire ;</w:t>
      </w:r>
    </w:p>
    <w:p w14:paraId="196CBBB5" w14:textId="77777777" w:rsidR="00BF797A" w:rsidRPr="00BF797A" w:rsidRDefault="00BF797A" w:rsidP="00BF797A">
      <w:pPr>
        <w:numPr>
          <w:ilvl w:val="0"/>
          <w:numId w:val="27"/>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contribue à l'application du principe de « Do No Harm » dans les activités de collecte et d'analyse.</w:t>
      </w:r>
    </w:p>
    <w:p w14:paraId="2566AAEC"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5. LIVRABLES PRINCIPAUX</w:t>
      </w:r>
    </w:p>
    <w:p w14:paraId="6EB7F5D3"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Selon les besoins des projets et les priorités définies avec la Direction Pays et le Global MEAL Expert, le/la Responsable MEAL contribuera notamment à la production de :</w:t>
      </w:r>
    </w:p>
    <w:p w14:paraId="225E948B"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plans MEAL </w:t>
      </w:r>
      <w:proofErr w:type="spellStart"/>
      <w:r w:rsidRPr="00BF797A">
        <w:rPr>
          <w:rFonts w:ascii="Calibri" w:eastAsia="Times New Roman" w:hAnsi="Calibri" w:cs="Calibri"/>
          <w:kern w:val="0"/>
          <w:lang w:eastAsia="it-IT"/>
          <w14:ligatures w14:val="none"/>
        </w:rPr>
        <w:t>des</w:t>
      </w:r>
      <w:proofErr w:type="spellEnd"/>
      <w:r w:rsidRPr="00BF797A">
        <w:rPr>
          <w:rFonts w:ascii="Calibri" w:eastAsia="Times New Roman" w:hAnsi="Calibri" w:cs="Calibri"/>
          <w:kern w:val="0"/>
          <w:lang w:eastAsia="it-IT"/>
          <w14:ligatures w14:val="none"/>
        </w:rPr>
        <w:t xml:space="preserve"> </w:t>
      </w:r>
      <w:proofErr w:type="spellStart"/>
      <w:r w:rsidRPr="00BF797A">
        <w:rPr>
          <w:rFonts w:ascii="Calibri" w:eastAsia="Times New Roman" w:hAnsi="Calibri" w:cs="Calibri"/>
          <w:kern w:val="0"/>
          <w:lang w:eastAsia="it-IT"/>
          <w14:ligatures w14:val="none"/>
        </w:rPr>
        <w:t>projets</w:t>
      </w:r>
      <w:proofErr w:type="spellEnd"/>
      <w:r w:rsidRPr="00BF797A">
        <w:rPr>
          <w:rFonts w:ascii="Calibri" w:eastAsia="Times New Roman" w:hAnsi="Calibri" w:cs="Calibri"/>
          <w:kern w:val="0"/>
          <w:lang w:eastAsia="it-IT"/>
          <w14:ligatures w14:val="none"/>
        </w:rPr>
        <w:t xml:space="preserve"> ;</w:t>
      </w:r>
    </w:p>
    <w:p w14:paraId="217559C3"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outils et procédures de collecte ;</w:t>
      </w:r>
    </w:p>
    <w:p w14:paraId="2E014956"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bases de données et tableaux de suivi des indicateurs ;</w:t>
      </w:r>
    </w:p>
    <w:p w14:paraId="02672444"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tableaux de </w:t>
      </w:r>
      <w:proofErr w:type="spellStart"/>
      <w:r w:rsidRPr="00BF797A">
        <w:rPr>
          <w:rFonts w:ascii="Calibri" w:eastAsia="Times New Roman" w:hAnsi="Calibri" w:cs="Calibri"/>
          <w:kern w:val="0"/>
          <w:lang w:eastAsia="it-IT"/>
          <w14:ligatures w14:val="none"/>
        </w:rPr>
        <w:t>bord</w:t>
      </w:r>
      <w:proofErr w:type="spellEnd"/>
      <w:r w:rsidRPr="00BF797A">
        <w:rPr>
          <w:rFonts w:ascii="Calibri" w:eastAsia="Times New Roman" w:hAnsi="Calibri" w:cs="Calibri"/>
          <w:kern w:val="0"/>
          <w:lang w:eastAsia="it-IT"/>
          <w14:ligatures w14:val="none"/>
        </w:rPr>
        <w:t xml:space="preserve"> MEAL ;</w:t>
      </w:r>
    </w:p>
    <w:p w14:paraId="49E6E4C6"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rapports et analyses de qualité des données ;</w:t>
      </w:r>
    </w:p>
    <w:p w14:paraId="39E34FE2"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rapports de Baseline, </w:t>
      </w:r>
      <w:proofErr w:type="spellStart"/>
      <w:r w:rsidRPr="00BF797A">
        <w:rPr>
          <w:rFonts w:ascii="Calibri" w:eastAsia="Times New Roman" w:hAnsi="Calibri" w:cs="Calibri"/>
          <w:kern w:val="0"/>
          <w:lang w:val="fr-FR" w:eastAsia="it-IT"/>
          <w14:ligatures w14:val="none"/>
        </w:rPr>
        <w:t>Midline</w:t>
      </w:r>
      <w:proofErr w:type="spellEnd"/>
      <w:r w:rsidRPr="00BF797A">
        <w:rPr>
          <w:rFonts w:ascii="Calibri" w:eastAsia="Times New Roman" w:hAnsi="Calibri" w:cs="Calibri"/>
          <w:kern w:val="0"/>
          <w:lang w:val="fr-FR" w:eastAsia="it-IT"/>
          <w14:ligatures w14:val="none"/>
        </w:rPr>
        <w:t xml:space="preserve"> et </w:t>
      </w:r>
      <w:proofErr w:type="spellStart"/>
      <w:r w:rsidRPr="00BF797A">
        <w:rPr>
          <w:rFonts w:ascii="Calibri" w:eastAsia="Times New Roman" w:hAnsi="Calibri" w:cs="Calibri"/>
          <w:kern w:val="0"/>
          <w:lang w:val="fr-FR" w:eastAsia="it-IT"/>
          <w14:ligatures w14:val="none"/>
        </w:rPr>
        <w:t>Endline</w:t>
      </w:r>
      <w:proofErr w:type="spellEnd"/>
      <w:r w:rsidRPr="00BF797A">
        <w:rPr>
          <w:rFonts w:ascii="Calibri" w:eastAsia="Times New Roman" w:hAnsi="Calibri" w:cs="Calibri"/>
          <w:kern w:val="0"/>
          <w:lang w:val="fr-FR" w:eastAsia="it-IT"/>
          <w14:ligatures w14:val="none"/>
        </w:rPr>
        <w:t xml:space="preserve"> ;</w:t>
      </w:r>
    </w:p>
    <w:p w14:paraId="607C5450"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eastAsia="it-IT"/>
          <w14:ligatures w14:val="none"/>
        </w:rPr>
      </w:pPr>
      <w:proofErr w:type="spellStart"/>
      <w:r w:rsidRPr="00BF797A">
        <w:rPr>
          <w:rFonts w:ascii="Calibri" w:eastAsia="Times New Roman" w:hAnsi="Calibri" w:cs="Calibri"/>
          <w:kern w:val="0"/>
          <w:lang w:eastAsia="it-IT"/>
          <w14:ligatures w14:val="none"/>
        </w:rPr>
        <w:t>rapports</w:t>
      </w:r>
      <w:proofErr w:type="spellEnd"/>
      <w:r w:rsidRPr="00BF797A">
        <w:rPr>
          <w:rFonts w:ascii="Calibri" w:eastAsia="Times New Roman" w:hAnsi="Calibri" w:cs="Calibri"/>
          <w:kern w:val="0"/>
          <w:lang w:eastAsia="it-IT"/>
          <w14:ligatures w14:val="none"/>
        </w:rPr>
        <w:t xml:space="preserve"> d'</w:t>
      </w:r>
      <w:proofErr w:type="spellStart"/>
      <w:r w:rsidRPr="00BF797A">
        <w:rPr>
          <w:rFonts w:ascii="Calibri" w:eastAsia="Times New Roman" w:hAnsi="Calibri" w:cs="Calibri"/>
          <w:kern w:val="0"/>
          <w:lang w:eastAsia="it-IT"/>
          <w14:ligatures w14:val="none"/>
        </w:rPr>
        <w:t>études</w:t>
      </w:r>
      <w:proofErr w:type="spellEnd"/>
      <w:r w:rsidRPr="00BF797A">
        <w:rPr>
          <w:rFonts w:ascii="Calibri" w:eastAsia="Times New Roman" w:hAnsi="Calibri" w:cs="Calibri"/>
          <w:kern w:val="0"/>
          <w:lang w:eastAsia="it-IT"/>
          <w14:ligatures w14:val="none"/>
        </w:rPr>
        <w:t xml:space="preserve"> et d'</w:t>
      </w:r>
      <w:proofErr w:type="spellStart"/>
      <w:r w:rsidRPr="00BF797A">
        <w:rPr>
          <w:rFonts w:ascii="Calibri" w:eastAsia="Times New Roman" w:hAnsi="Calibri" w:cs="Calibri"/>
          <w:kern w:val="0"/>
          <w:lang w:eastAsia="it-IT"/>
          <w14:ligatures w14:val="none"/>
        </w:rPr>
        <w:t>évaluation</w:t>
      </w:r>
      <w:proofErr w:type="spellEnd"/>
      <w:r w:rsidRPr="00BF797A">
        <w:rPr>
          <w:rFonts w:ascii="Calibri" w:eastAsia="Times New Roman" w:hAnsi="Calibri" w:cs="Calibri"/>
          <w:kern w:val="0"/>
          <w:lang w:eastAsia="it-IT"/>
          <w14:ligatures w14:val="none"/>
        </w:rPr>
        <w:t xml:space="preserve"> ;</w:t>
      </w:r>
    </w:p>
    <w:p w14:paraId="1CBB5848"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analyses des feedbacks et plaintes ;</w:t>
      </w:r>
    </w:p>
    <w:p w14:paraId="5A36861D"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supports de restitution des résultats ;</w:t>
      </w:r>
    </w:p>
    <w:p w14:paraId="78C3FD12"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documents de capitalisation et de </w:t>
      </w:r>
      <w:proofErr w:type="spellStart"/>
      <w:r w:rsidRPr="00BF797A">
        <w:rPr>
          <w:rFonts w:ascii="Calibri" w:eastAsia="Times New Roman" w:hAnsi="Calibri" w:cs="Calibri"/>
          <w:kern w:val="0"/>
          <w:lang w:val="fr-FR" w:eastAsia="it-IT"/>
          <w14:ligatures w14:val="none"/>
        </w:rPr>
        <w:t>learning</w:t>
      </w:r>
      <w:proofErr w:type="spellEnd"/>
      <w:r w:rsidRPr="00BF797A">
        <w:rPr>
          <w:rFonts w:ascii="Calibri" w:eastAsia="Times New Roman" w:hAnsi="Calibri" w:cs="Calibri"/>
          <w:kern w:val="0"/>
          <w:lang w:val="fr-FR" w:eastAsia="it-IT"/>
          <w14:ligatures w14:val="none"/>
        </w:rPr>
        <w:t xml:space="preserve"> ;</w:t>
      </w:r>
    </w:p>
    <w:p w14:paraId="11D08305"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plans d'action issus des évaluations et analyses MEAL ;</w:t>
      </w:r>
    </w:p>
    <w:p w14:paraId="073F0474"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contributions MEAL aux rapports bailleurs ;</w:t>
      </w:r>
    </w:p>
    <w:p w14:paraId="179A7B02" w14:textId="77777777" w:rsidR="00BF797A" w:rsidRPr="00BF797A" w:rsidRDefault="00BF797A" w:rsidP="00BF797A">
      <w:pPr>
        <w:numPr>
          <w:ilvl w:val="0"/>
          <w:numId w:val="28"/>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synthèses périodiques sur la performance MEAL au niveau pays.</w:t>
      </w:r>
    </w:p>
    <w:p w14:paraId="39039740" w14:textId="77777777" w:rsidR="00BF797A" w:rsidRPr="0068257F"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68257F">
        <w:rPr>
          <w:rFonts w:ascii="Calibri" w:eastAsia="Times New Roman" w:hAnsi="Calibri" w:cs="Calibri"/>
          <w:b/>
          <w:bCs/>
          <w:kern w:val="36"/>
          <w:lang w:val="fr-FR" w:eastAsia="it-IT"/>
          <w14:ligatures w14:val="none"/>
        </w:rPr>
        <w:t>6. EXIGENCES ESSENTIELLES</w:t>
      </w:r>
    </w:p>
    <w:p w14:paraId="59CE4425" w14:textId="77777777" w:rsidR="00BF797A" w:rsidRPr="0068257F" w:rsidRDefault="00BF797A" w:rsidP="00BF797A">
      <w:pPr>
        <w:spacing w:before="100" w:beforeAutospacing="1" w:after="100" w:afterAutospacing="1" w:line="240" w:lineRule="auto"/>
        <w:outlineLvl w:val="1"/>
        <w:rPr>
          <w:rFonts w:ascii="Calibri" w:eastAsia="Times New Roman" w:hAnsi="Calibri" w:cs="Calibri"/>
          <w:b/>
          <w:bCs/>
          <w:kern w:val="0"/>
          <w:lang w:val="fr-FR" w:eastAsia="it-IT"/>
          <w14:ligatures w14:val="none"/>
        </w:rPr>
      </w:pPr>
      <w:r w:rsidRPr="0068257F">
        <w:rPr>
          <w:rFonts w:ascii="Calibri" w:eastAsia="Times New Roman" w:hAnsi="Calibri" w:cs="Calibri"/>
          <w:b/>
          <w:bCs/>
          <w:kern w:val="0"/>
          <w:lang w:val="fr-FR" w:eastAsia="it-IT"/>
          <w14:ligatures w14:val="none"/>
        </w:rPr>
        <w:t>Qualifications et connaissances</w:t>
      </w:r>
    </w:p>
    <w:p w14:paraId="59192DBC"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Diplôme universitaire de niveau </w:t>
      </w:r>
      <w:r w:rsidRPr="00BF797A">
        <w:rPr>
          <w:rFonts w:ascii="Calibri" w:eastAsia="Times New Roman" w:hAnsi="Calibri" w:cs="Calibri"/>
          <w:b/>
          <w:bCs/>
          <w:kern w:val="0"/>
          <w:lang w:val="fr-FR" w:eastAsia="it-IT"/>
          <w14:ligatures w14:val="none"/>
        </w:rPr>
        <w:t>Master ou équivalent</w:t>
      </w:r>
      <w:r w:rsidRPr="00BF797A">
        <w:rPr>
          <w:rFonts w:ascii="Calibri" w:eastAsia="Times New Roman" w:hAnsi="Calibri" w:cs="Calibri"/>
          <w:kern w:val="0"/>
          <w:lang w:val="fr-FR" w:eastAsia="it-IT"/>
          <w14:ligatures w14:val="none"/>
        </w:rPr>
        <w:t xml:space="preserve"> en suivi-évaluation, statistiques, sciences sociales, économie, développement international, gestion de projet, data science, gestion de l'information ou domaine similaire ;</w:t>
      </w:r>
    </w:p>
    <w:p w14:paraId="35FC6D86"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Formation complémentaire en MEAL, Monitoring &amp; Evaluation, gestion axée sur les résultats ou méthodes de recherche souhaitée ;</w:t>
      </w:r>
    </w:p>
    <w:p w14:paraId="30027A8F"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Très bonne connaissance des concepts, méthodes et outils MEAL ;</w:t>
      </w:r>
    </w:p>
    <w:p w14:paraId="6A24815C"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Bonne connaissance de la </w:t>
      </w:r>
      <w:r w:rsidRPr="00BF797A">
        <w:rPr>
          <w:rFonts w:ascii="Calibri" w:eastAsia="Times New Roman" w:hAnsi="Calibri" w:cs="Calibri"/>
          <w:b/>
          <w:bCs/>
          <w:kern w:val="0"/>
          <w:lang w:val="fr-FR" w:eastAsia="it-IT"/>
          <w14:ligatures w14:val="none"/>
        </w:rPr>
        <w:t>gestion axée sur les résultats (RBM)</w:t>
      </w:r>
      <w:r w:rsidRPr="00BF797A">
        <w:rPr>
          <w:rFonts w:ascii="Calibri" w:eastAsia="Times New Roman" w:hAnsi="Calibri" w:cs="Calibri"/>
          <w:kern w:val="0"/>
          <w:lang w:val="fr-FR" w:eastAsia="it-IT"/>
          <w14:ligatures w14:val="none"/>
        </w:rPr>
        <w:t xml:space="preserve"> ;</w:t>
      </w:r>
    </w:p>
    <w:p w14:paraId="15839638"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Bonne maîtrise des méthodologies quantitatives et qualitatives ;</w:t>
      </w:r>
    </w:p>
    <w:p w14:paraId="7426961E"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Bonne connaissance des principes de qualité des données et de gestion de l'information ;</w:t>
      </w:r>
    </w:p>
    <w:p w14:paraId="0759EA73"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Bonne connaissance des mécanismes de redevabilité et de feedback ;</w:t>
      </w:r>
    </w:p>
    <w:p w14:paraId="1F83E079"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Bonne compréhension des méthodes d'évaluation et d'échantillonnage ;</w:t>
      </w:r>
    </w:p>
    <w:p w14:paraId="21473942"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Bonne maîtrise des outils de collecte numérique, notamment </w:t>
      </w:r>
      <w:r w:rsidRPr="00BF797A">
        <w:rPr>
          <w:rFonts w:ascii="Calibri" w:eastAsia="Times New Roman" w:hAnsi="Calibri" w:cs="Calibri"/>
          <w:b/>
          <w:bCs/>
          <w:kern w:val="0"/>
          <w:lang w:val="fr-FR" w:eastAsia="it-IT"/>
          <w14:ligatures w14:val="none"/>
        </w:rPr>
        <w:t>KoboToolbox</w:t>
      </w:r>
      <w:r w:rsidRPr="00BF797A">
        <w:rPr>
          <w:rFonts w:ascii="Calibri" w:eastAsia="Times New Roman" w:hAnsi="Calibri" w:cs="Calibri"/>
          <w:kern w:val="0"/>
          <w:lang w:val="fr-FR" w:eastAsia="it-IT"/>
          <w14:ligatures w14:val="none"/>
        </w:rPr>
        <w:t xml:space="preserve"> ;</w:t>
      </w:r>
    </w:p>
    <w:p w14:paraId="446C4E67"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Très bonne maîtrise de Microsoft Excel ; la connaissance d'outils de visualisation et d'analyse tels que Power BI, SPSS, Stata ou R constitue un atout ;</w:t>
      </w:r>
    </w:p>
    <w:p w14:paraId="0A088C74" w14:textId="77777777" w:rsidR="00BF797A" w:rsidRPr="00BF797A" w:rsidRDefault="00BF797A" w:rsidP="00BF797A">
      <w:pPr>
        <w:numPr>
          <w:ilvl w:val="0"/>
          <w:numId w:val="29"/>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Bonne connaissance du fonctionnement des ONG internationales et des exigences des bailleurs internationaux.</w:t>
      </w:r>
    </w:p>
    <w:p w14:paraId="0500F91D" w14:textId="77777777" w:rsidR="00BF797A" w:rsidRPr="00BF797A" w:rsidRDefault="00BF797A" w:rsidP="00BF797A">
      <w:pPr>
        <w:spacing w:before="100" w:beforeAutospacing="1" w:after="100" w:afterAutospacing="1" w:line="240" w:lineRule="auto"/>
        <w:outlineLvl w:val="1"/>
        <w:rPr>
          <w:rFonts w:ascii="Calibri" w:eastAsia="Times New Roman" w:hAnsi="Calibri" w:cs="Calibri"/>
          <w:b/>
          <w:bCs/>
          <w:kern w:val="0"/>
          <w:lang w:eastAsia="it-IT"/>
          <w14:ligatures w14:val="none"/>
        </w:rPr>
      </w:pPr>
      <w:proofErr w:type="spellStart"/>
      <w:r w:rsidRPr="00BF797A">
        <w:rPr>
          <w:rFonts w:ascii="Calibri" w:eastAsia="Times New Roman" w:hAnsi="Calibri" w:cs="Calibri"/>
          <w:b/>
          <w:bCs/>
          <w:kern w:val="0"/>
          <w:lang w:eastAsia="it-IT"/>
          <w14:ligatures w14:val="none"/>
        </w:rPr>
        <w:t>Expérience</w:t>
      </w:r>
      <w:proofErr w:type="spellEnd"/>
      <w:r w:rsidRPr="00BF797A">
        <w:rPr>
          <w:rFonts w:ascii="Calibri" w:eastAsia="Times New Roman" w:hAnsi="Calibri" w:cs="Calibri"/>
          <w:b/>
          <w:bCs/>
          <w:kern w:val="0"/>
          <w:lang w:eastAsia="it-IT"/>
          <w14:ligatures w14:val="none"/>
        </w:rPr>
        <w:t xml:space="preserve"> </w:t>
      </w:r>
      <w:proofErr w:type="spellStart"/>
      <w:r w:rsidRPr="00BF797A">
        <w:rPr>
          <w:rFonts w:ascii="Calibri" w:eastAsia="Times New Roman" w:hAnsi="Calibri" w:cs="Calibri"/>
          <w:b/>
          <w:bCs/>
          <w:kern w:val="0"/>
          <w:lang w:eastAsia="it-IT"/>
          <w14:ligatures w14:val="none"/>
        </w:rPr>
        <w:t>professionnelle</w:t>
      </w:r>
      <w:proofErr w:type="spellEnd"/>
    </w:p>
    <w:p w14:paraId="11617F24" w14:textId="4A16EE90"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Minimum de </w:t>
      </w:r>
      <w:r w:rsidR="00F51410">
        <w:rPr>
          <w:rFonts w:ascii="Calibri" w:eastAsia="Times New Roman" w:hAnsi="Calibri" w:cs="Calibri"/>
          <w:b/>
          <w:bCs/>
          <w:kern w:val="0"/>
          <w:lang w:val="fr-FR" w:eastAsia="it-IT"/>
          <w14:ligatures w14:val="none"/>
        </w:rPr>
        <w:t>2</w:t>
      </w:r>
      <w:r w:rsidRPr="00BF797A">
        <w:rPr>
          <w:rFonts w:ascii="Calibri" w:eastAsia="Times New Roman" w:hAnsi="Calibri" w:cs="Calibri"/>
          <w:b/>
          <w:bCs/>
          <w:kern w:val="0"/>
          <w:lang w:val="fr-FR" w:eastAsia="it-IT"/>
          <w14:ligatures w14:val="none"/>
        </w:rPr>
        <w:t xml:space="preserve"> ans d'expérience professionnelle pertinente</w:t>
      </w:r>
      <w:r w:rsidRPr="00BF797A">
        <w:rPr>
          <w:rFonts w:ascii="Calibri" w:eastAsia="Times New Roman" w:hAnsi="Calibri" w:cs="Calibri"/>
          <w:kern w:val="0"/>
          <w:lang w:val="fr-FR" w:eastAsia="it-IT"/>
          <w14:ligatures w14:val="none"/>
        </w:rPr>
        <w:t xml:space="preserve"> dans le domaine du MEAL, du suivi-évaluation ou de la gestion de données ;</w:t>
      </w:r>
    </w:p>
    <w:p w14:paraId="645744FE"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lastRenderedPageBreak/>
        <w:t>Expérience confirmée dans le secteur de la coopération internationale ou humanitaire ;</w:t>
      </w:r>
    </w:p>
    <w:p w14:paraId="02FEB7F7"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Expérience dans le suivi simultané de plusieurs projets ;</w:t>
      </w:r>
    </w:p>
    <w:p w14:paraId="00E44398"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Expérience des projets financés par des bailleurs institutionnels internationaux ;</w:t>
      </w:r>
    </w:p>
    <w:p w14:paraId="5001CEED"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Expérience dans la conception et la mise en œuvre de systèmes MEAL ;</w:t>
      </w:r>
    </w:p>
    <w:p w14:paraId="706C271E"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Expérience dans la réalisation ou la supervision de </w:t>
      </w:r>
      <w:proofErr w:type="spellStart"/>
      <w:r w:rsidRPr="00BF797A">
        <w:rPr>
          <w:rFonts w:ascii="Calibri" w:eastAsia="Times New Roman" w:hAnsi="Calibri" w:cs="Calibri"/>
          <w:kern w:val="0"/>
          <w:lang w:val="fr-FR" w:eastAsia="it-IT"/>
          <w14:ligatures w14:val="none"/>
        </w:rPr>
        <w:t>Baselines</w:t>
      </w:r>
      <w:proofErr w:type="spellEnd"/>
      <w:r w:rsidRPr="00BF797A">
        <w:rPr>
          <w:rFonts w:ascii="Calibri" w:eastAsia="Times New Roman" w:hAnsi="Calibri" w:cs="Calibri"/>
          <w:kern w:val="0"/>
          <w:lang w:val="fr-FR" w:eastAsia="it-IT"/>
          <w14:ligatures w14:val="none"/>
        </w:rPr>
        <w:t xml:space="preserve">, </w:t>
      </w:r>
      <w:proofErr w:type="spellStart"/>
      <w:r w:rsidRPr="00BF797A">
        <w:rPr>
          <w:rFonts w:ascii="Calibri" w:eastAsia="Times New Roman" w:hAnsi="Calibri" w:cs="Calibri"/>
          <w:kern w:val="0"/>
          <w:lang w:val="fr-FR" w:eastAsia="it-IT"/>
          <w14:ligatures w14:val="none"/>
        </w:rPr>
        <w:t>Endlines</w:t>
      </w:r>
      <w:proofErr w:type="spellEnd"/>
      <w:r w:rsidRPr="00BF797A">
        <w:rPr>
          <w:rFonts w:ascii="Calibri" w:eastAsia="Times New Roman" w:hAnsi="Calibri" w:cs="Calibri"/>
          <w:kern w:val="0"/>
          <w:lang w:val="fr-FR" w:eastAsia="it-IT"/>
          <w14:ligatures w14:val="none"/>
        </w:rPr>
        <w:t>, enquêtes ou évaluations ;</w:t>
      </w:r>
    </w:p>
    <w:p w14:paraId="00258C82"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Expérience dans l'analyse de données quantitatives et qualitatives ;</w:t>
      </w:r>
    </w:p>
    <w:p w14:paraId="3B8C0C34"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Expérience dans la formation, le coaching et l'accompagnement d'équipes ;</w:t>
      </w:r>
    </w:p>
    <w:p w14:paraId="06BCEA7B"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expérience professionnelle au Burkina Faso est indispensable ;</w:t>
      </w:r>
    </w:p>
    <w:p w14:paraId="187C2C67" w14:textId="77777777" w:rsidR="00BF797A" w:rsidRPr="00BF797A" w:rsidRDefault="00BF797A" w:rsidP="00BF797A">
      <w:pPr>
        <w:numPr>
          <w:ilvl w:val="0"/>
          <w:numId w:val="30"/>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expérience de travail avec des partenaires locaux constitue un atout.</w:t>
      </w:r>
    </w:p>
    <w:p w14:paraId="5FD7B609"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eastAsia="it-IT"/>
          <w14:ligatures w14:val="none"/>
        </w:rPr>
      </w:pPr>
      <w:r w:rsidRPr="00BF797A">
        <w:rPr>
          <w:rFonts w:ascii="Calibri" w:eastAsia="Times New Roman" w:hAnsi="Calibri" w:cs="Calibri"/>
          <w:b/>
          <w:bCs/>
          <w:kern w:val="36"/>
          <w:lang w:eastAsia="it-IT"/>
          <w14:ligatures w14:val="none"/>
        </w:rPr>
        <w:t>7. LANGUES</w:t>
      </w:r>
    </w:p>
    <w:p w14:paraId="716F6EC7" w14:textId="77777777" w:rsidR="00BF797A" w:rsidRPr="00BF797A" w:rsidRDefault="00BF797A" w:rsidP="00BF797A">
      <w:pPr>
        <w:numPr>
          <w:ilvl w:val="0"/>
          <w:numId w:val="3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Excellente maîtrise du </w:t>
      </w:r>
      <w:r w:rsidRPr="00BF797A">
        <w:rPr>
          <w:rFonts w:ascii="Calibri" w:eastAsia="Times New Roman" w:hAnsi="Calibri" w:cs="Calibri"/>
          <w:b/>
          <w:bCs/>
          <w:kern w:val="0"/>
          <w:lang w:val="fr-FR" w:eastAsia="it-IT"/>
          <w14:ligatures w14:val="none"/>
        </w:rPr>
        <w:t>français</w:t>
      </w:r>
      <w:r w:rsidRPr="00BF797A">
        <w:rPr>
          <w:rFonts w:ascii="Calibri" w:eastAsia="Times New Roman" w:hAnsi="Calibri" w:cs="Calibri"/>
          <w:kern w:val="0"/>
          <w:lang w:val="fr-FR" w:eastAsia="it-IT"/>
          <w14:ligatures w14:val="none"/>
        </w:rPr>
        <w:t>, à l'oral comme à l'écrit ;</w:t>
      </w:r>
    </w:p>
    <w:p w14:paraId="5AF9BDA1" w14:textId="77777777" w:rsidR="00BF797A" w:rsidRPr="00BF797A" w:rsidRDefault="00BF797A" w:rsidP="00BF797A">
      <w:pPr>
        <w:numPr>
          <w:ilvl w:val="0"/>
          <w:numId w:val="3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La connaissance d'une ou plusieurs langues nationales utilisées dans les zones d'intervention constitue un atout ;</w:t>
      </w:r>
    </w:p>
    <w:p w14:paraId="39ECB4B6" w14:textId="62F21F58" w:rsidR="00BF797A" w:rsidRPr="00BF797A" w:rsidRDefault="00BF797A" w:rsidP="00BF797A">
      <w:pPr>
        <w:numPr>
          <w:ilvl w:val="0"/>
          <w:numId w:val="31"/>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La connaissance de l'anglais </w:t>
      </w:r>
      <w:r w:rsidR="0068257F">
        <w:rPr>
          <w:rFonts w:ascii="Calibri" w:eastAsia="Times New Roman" w:hAnsi="Calibri" w:cs="Calibri"/>
          <w:kern w:val="0"/>
          <w:lang w:val="fr-FR" w:eastAsia="it-IT"/>
          <w14:ligatures w14:val="none"/>
        </w:rPr>
        <w:t xml:space="preserve">ou l’italien </w:t>
      </w:r>
      <w:r w:rsidRPr="00BF797A">
        <w:rPr>
          <w:rFonts w:ascii="Calibri" w:eastAsia="Times New Roman" w:hAnsi="Calibri" w:cs="Calibri"/>
          <w:kern w:val="0"/>
          <w:lang w:val="fr-FR" w:eastAsia="it-IT"/>
          <w14:ligatures w14:val="none"/>
        </w:rPr>
        <w:t>constitue un avantage pour l'accès aux ressources techniques et la communication avec le siège et certains partenaires/bailleurs.</w:t>
      </w:r>
    </w:p>
    <w:p w14:paraId="74B1C475"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8. COMPÉTENCES ET APTITUDES</w:t>
      </w:r>
    </w:p>
    <w:p w14:paraId="62CABB48"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candidat(e) devra démontrer :</w:t>
      </w:r>
    </w:p>
    <w:p w14:paraId="167F9FE3"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excellente capacité d'analyse et de synthèse ;</w:t>
      </w:r>
    </w:p>
    <w:p w14:paraId="39257C11"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 xml:space="preserve">une forte </w:t>
      </w:r>
      <w:proofErr w:type="spellStart"/>
      <w:r w:rsidRPr="00BF797A">
        <w:rPr>
          <w:rFonts w:ascii="Calibri" w:eastAsia="Times New Roman" w:hAnsi="Calibri" w:cs="Calibri"/>
          <w:kern w:val="0"/>
          <w:lang w:eastAsia="it-IT"/>
          <w14:ligatures w14:val="none"/>
        </w:rPr>
        <w:t>rigueur</w:t>
      </w:r>
      <w:proofErr w:type="spellEnd"/>
      <w:r w:rsidRPr="00BF797A">
        <w:rPr>
          <w:rFonts w:ascii="Calibri" w:eastAsia="Times New Roman" w:hAnsi="Calibri" w:cs="Calibri"/>
          <w:kern w:val="0"/>
          <w:lang w:eastAsia="it-IT"/>
          <w14:ligatures w14:val="none"/>
        </w:rPr>
        <w:t xml:space="preserve"> </w:t>
      </w:r>
      <w:proofErr w:type="spellStart"/>
      <w:r w:rsidRPr="00BF797A">
        <w:rPr>
          <w:rFonts w:ascii="Calibri" w:eastAsia="Times New Roman" w:hAnsi="Calibri" w:cs="Calibri"/>
          <w:kern w:val="0"/>
          <w:lang w:eastAsia="it-IT"/>
          <w14:ligatures w14:val="none"/>
        </w:rPr>
        <w:t>méthodologique</w:t>
      </w:r>
      <w:proofErr w:type="spellEnd"/>
      <w:r w:rsidRPr="00BF797A">
        <w:rPr>
          <w:rFonts w:ascii="Calibri" w:eastAsia="Times New Roman" w:hAnsi="Calibri" w:cs="Calibri"/>
          <w:kern w:val="0"/>
          <w:lang w:eastAsia="it-IT"/>
          <w14:ligatures w14:val="none"/>
        </w:rPr>
        <w:t xml:space="preserve"> ;</w:t>
      </w:r>
    </w:p>
    <w:p w14:paraId="6E155F48"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très bonne capacité d'organisation et de gestion des priorités ;</w:t>
      </w:r>
    </w:p>
    <w:p w14:paraId="44F53575"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capacité à travailler simultanément sur plusieurs projets ;</w:t>
      </w:r>
    </w:p>
    <w:p w14:paraId="0E109D5A"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aptitude à travailler avec des équipes multidisciplinaires ;</w:t>
      </w:r>
    </w:p>
    <w:p w14:paraId="2E7142FD"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de bonnes capacités de communication et de vulgarisation des données ;</w:t>
      </w:r>
    </w:p>
    <w:p w14:paraId="4A23ADB7"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une capacité à accompagner les équipes dans une approche de coaching et de </w:t>
      </w:r>
      <w:proofErr w:type="spellStart"/>
      <w:r w:rsidRPr="00BF797A">
        <w:rPr>
          <w:rFonts w:ascii="Calibri" w:eastAsia="Times New Roman" w:hAnsi="Calibri" w:cs="Calibri"/>
          <w:kern w:val="0"/>
          <w:lang w:val="fr-FR" w:eastAsia="it-IT"/>
          <w14:ligatures w14:val="none"/>
        </w:rPr>
        <w:t>learning</w:t>
      </w:r>
      <w:proofErr w:type="spellEnd"/>
      <w:r w:rsidRPr="00BF797A">
        <w:rPr>
          <w:rFonts w:ascii="Calibri" w:eastAsia="Times New Roman" w:hAnsi="Calibri" w:cs="Calibri"/>
          <w:kern w:val="0"/>
          <w:lang w:val="fr-FR" w:eastAsia="it-IT"/>
          <w14:ligatures w14:val="none"/>
        </w:rPr>
        <w:t xml:space="preserve"> by </w:t>
      </w:r>
      <w:proofErr w:type="spellStart"/>
      <w:r w:rsidRPr="00BF797A">
        <w:rPr>
          <w:rFonts w:ascii="Calibri" w:eastAsia="Times New Roman" w:hAnsi="Calibri" w:cs="Calibri"/>
          <w:kern w:val="0"/>
          <w:lang w:val="fr-FR" w:eastAsia="it-IT"/>
          <w14:ligatures w14:val="none"/>
        </w:rPr>
        <w:t>doing</w:t>
      </w:r>
      <w:proofErr w:type="spellEnd"/>
      <w:r w:rsidRPr="00BF797A">
        <w:rPr>
          <w:rFonts w:ascii="Calibri" w:eastAsia="Times New Roman" w:hAnsi="Calibri" w:cs="Calibri"/>
          <w:kern w:val="0"/>
          <w:lang w:val="fr-FR" w:eastAsia="it-IT"/>
          <w14:ligatures w14:val="none"/>
        </w:rPr>
        <w:t xml:space="preserve"> ;</w:t>
      </w:r>
    </w:p>
    <w:p w14:paraId="55CC1C19"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attitude constructive et orientée vers les solutions ;</w:t>
      </w:r>
    </w:p>
    <w:p w14:paraId="125EC406"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capacité à travailler de manière autonome tout en maintenant une coordination étroite avec la Direction Pays et le Global MEAL Expert ;</w:t>
      </w:r>
    </w:p>
    <w:p w14:paraId="5892E4F5"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forte attention à la qualité et à l'intégrité des données ;</w:t>
      </w:r>
    </w:p>
    <w:p w14:paraId="16666F7C"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capacité à transformer les données en informations utiles à la prise de décision ;</w:t>
      </w:r>
    </w:p>
    <w:p w14:paraId="72CFB1C6" w14:textId="77777777" w:rsidR="00BF797A" w:rsidRPr="00BF797A" w:rsidRDefault="00BF797A" w:rsidP="00BF797A">
      <w:pPr>
        <w:numPr>
          <w:ilvl w:val="0"/>
          <w:numId w:val="32"/>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une sensibilité aux questions de participation, d'inclusion, de redevabilité et de protection des personnes.</w:t>
      </w:r>
    </w:p>
    <w:p w14:paraId="575270B0" w14:textId="77777777" w:rsidR="00BF797A" w:rsidRPr="00F51410"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F51410">
        <w:rPr>
          <w:rFonts w:ascii="Calibri" w:eastAsia="Times New Roman" w:hAnsi="Calibri" w:cs="Calibri"/>
          <w:b/>
          <w:bCs/>
          <w:kern w:val="36"/>
          <w:lang w:val="fr-FR" w:eastAsia="it-IT"/>
          <w14:ligatures w14:val="none"/>
        </w:rPr>
        <w:t>9. PRINCIPES ET VALEURS</w:t>
      </w:r>
    </w:p>
    <w:p w14:paraId="10B9E150"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devra adhérer aux valeurs et principes de TAMAT, notamment :</w:t>
      </w:r>
    </w:p>
    <w:p w14:paraId="46057794"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respect et dignité des personnes ;</w:t>
      </w:r>
    </w:p>
    <w:p w14:paraId="5AC94779"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redevabilité envers les populations et les partenaires ;</w:t>
      </w:r>
    </w:p>
    <w:p w14:paraId="76C7DD92"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eastAsia="it-IT"/>
          <w14:ligatures w14:val="none"/>
        </w:rPr>
      </w:pPr>
      <w:proofErr w:type="spellStart"/>
      <w:r w:rsidRPr="00BF797A">
        <w:rPr>
          <w:rFonts w:ascii="Calibri" w:eastAsia="Times New Roman" w:hAnsi="Calibri" w:cs="Calibri"/>
          <w:kern w:val="0"/>
          <w:lang w:eastAsia="it-IT"/>
          <w14:ligatures w14:val="none"/>
        </w:rPr>
        <w:t>participation</w:t>
      </w:r>
      <w:proofErr w:type="spellEnd"/>
      <w:r w:rsidRPr="00BF797A">
        <w:rPr>
          <w:rFonts w:ascii="Calibri" w:eastAsia="Times New Roman" w:hAnsi="Calibri" w:cs="Calibri"/>
          <w:kern w:val="0"/>
          <w:lang w:eastAsia="it-IT"/>
          <w14:ligatures w14:val="none"/>
        </w:rPr>
        <w:t xml:space="preserve"> et </w:t>
      </w:r>
      <w:proofErr w:type="spellStart"/>
      <w:r w:rsidRPr="00BF797A">
        <w:rPr>
          <w:rFonts w:ascii="Calibri" w:eastAsia="Times New Roman" w:hAnsi="Calibri" w:cs="Calibri"/>
          <w:kern w:val="0"/>
          <w:lang w:eastAsia="it-IT"/>
          <w14:ligatures w14:val="none"/>
        </w:rPr>
        <w:t>inclusion</w:t>
      </w:r>
      <w:proofErr w:type="spellEnd"/>
      <w:r w:rsidRPr="00BF797A">
        <w:rPr>
          <w:rFonts w:ascii="Calibri" w:eastAsia="Times New Roman" w:hAnsi="Calibri" w:cs="Calibri"/>
          <w:kern w:val="0"/>
          <w:lang w:eastAsia="it-IT"/>
          <w14:ligatures w14:val="none"/>
        </w:rPr>
        <w:t xml:space="preserve"> ;</w:t>
      </w:r>
    </w:p>
    <w:p w14:paraId="6C8C2A77"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eastAsia="it-IT"/>
          <w14:ligatures w14:val="none"/>
        </w:rPr>
      </w:pPr>
      <w:r w:rsidRPr="00BF797A">
        <w:rPr>
          <w:rFonts w:ascii="Calibri" w:eastAsia="Times New Roman" w:hAnsi="Calibri" w:cs="Calibri"/>
          <w:kern w:val="0"/>
          <w:lang w:eastAsia="it-IT"/>
          <w14:ligatures w14:val="none"/>
        </w:rPr>
        <w:t>égalité et non-</w:t>
      </w:r>
      <w:proofErr w:type="spellStart"/>
      <w:r w:rsidRPr="00BF797A">
        <w:rPr>
          <w:rFonts w:ascii="Calibri" w:eastAsia="Times New Roman" w:hAnsi="Calibri" w:cs="Calibri"/>
          <w:kern w:val="0"/>
          <w:lang w:eastAsia="it-IT"/>
          <w14:ligatures w14:val="none"/>
        </w:rPr>
        <w:t>discrimination</w:t>
      </w:r>
      <w:proofErr w:type="spellEnd"/>
      <w:r w:rsidRPr="00BF797A">
        <w:rPr>
          <w:rFonts w:ascii="Calibri" w:eastAsia="Times New Roman" w:hAnsi="Calibri" w:cs="Calibri"/>
          <w:kern w:val="0"/>
          <w:lang w:eastAsia="it-IT"/>
          <w14:ligatures w14:val="none"/>
        </w:rPr>
        <w:t xml:space="preserve"> ;</w:t>
      </w:r>
    </w:p>
    <w:p w14:paraId="5845FDF5"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confidentialité et protection des données ;</w:t>
      </w:r>
    </w:p>
    <w:p w14:paraId="102C7B0C"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intégrité et rigueur dans la production et l'utilisation des données ;</w:t>
      </w:r>
    </w:p>
    <w:p w14:paraId="15792313"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eastAsia="it-IT"/>
          <w14:ligatures w14:val="none"/>
        </w:rPr>
      </w:pPr>
      <w:proofErr w:type="spellStart"/>
      <w:r w:rsidRPr="00BF797A">
        <w:rPr>
          <w:rFonts w:ascii="Calibri" w:eastAsia="Times New Roman" w:hAnsi="Calibri" w:cs="Calibri"/>
          <w:kern w:val="0"/>
          <w:lang w:eastAsia="it-IT"/>
          <w14:ligatures w14:val="none"/>
        </w:rPr>
        <w:lastRenderedPageBreak/>
        <w:t>apprentissage</w:t>
      </w:r>
      <w:proofErr w:type="spellEnd"/>
      <w:r w:rsidRPr="00BF797A">
        <w:rPr>
          <w:rFonts w:ascii="Calibri" w:eastAsia="Times New Roman" w:hAnsi="Calibri" w:cs="Calibri"/>
          <w:kern w:val="0"/>
          <w:lang w:eastAsia="it-IT"/>
          <w14:ligatures w14:val="none"/>
        </w:rPr>
        <w:t xml:space="preserve"> </w:t>
      </w:r>
      <w:proofErr w:type="spellStart"/>
      <w:r w:rsidRPr="00BF797A">
        <w:rPr>
          <w:rFonts w:ascii="Calibri" w:eastAsia="Times New Roman" w:hAnsi="Calibri" w:cs="Calibri"/>
          <w:kern w:val="0"/>
          <w:lang w:eastAsia="it-IT"/>
          <w14:ligatures w14:val="none"/>
        </w:rPr>
        <w:t>continu</w:t>
      </w:r>
      <w:proofErr w:type="spellEnd"/>
      <w:r w:rsidRPr="00BF797A">
        <w:rPr>
          <w:rFonts w:ascii="Calibri" w:eastAsia="Times New Roman" w:hAnsi="Calibri" w:cs="Calibri"/>
          <w:kern w:val="0"/>
          <w:lang w:eastAsia="it-IT"/>
          <w14:ligatures w14:val="none"/>
        </w:rPr>
        <w:t xml:space="preserve"> ;</w:t>
      </w:r>
    </w:p>
    <w:p w14:paraId="63434DB7"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amélioration de la qualité des programmes ;</w:t>
      </w:r>
    </w:p>
    <w:p w14:paraId="28096011"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eastAsia="it-IT"/>
          <w14:ligatures w14:val="none"/>
        </w:rPr>
      </w:pPr>
      <w:proofErr w:type="spellStart"/>
      <w:r w:rsidRPr="00BF797A">
        <w:rPr>
          <w:rFonts w:ascii="Calibri" w:eastAsia="Times New Roman" w:hAnsi="Calibri" w:cs="Calibri"/>
          <w:kern w:val="0"/>
          <w:lang w:eastAsia="it-IT"/>
          <w14:ligatures w14:val="none"/>
        </w:rPr>
        <w:t>travail</w:t>
      </w:r>
      <w:proofErr w:type="spellEnd"/>
      <w:r w:rsidRPr="00BF797A">
        <w:rPr>
          <w:rFonts w:ascii="Calibri" w:eastAsia="Times New Roman" w:hAnsi="Calibri" w:cs="Calibri"/>
          <w:kern w:val="0"/>
          <w:lang w:eastAsia="it-IT"/>
          <w14:ligatures w14:val="none"/>
        </w:rPr>
        <w:t xml:space="preserve"> en </w:t>
      </w:r>
      <w:proofErr w:type="spellStart"/>
      <w:r w:rsidRPr="00BF797A">
        <w:rPr>
          <w:rFonts w:ascii="Calibri" w:eastAsia="Times New Roman" w:hAnsi="Calibri" w:cs="Calibri"/>
          <w:kern w:val="0"/>
          <w:lang w:eastAsia="it-IT"/>
          <w14:ligatures w14:val="none"/>
        </w:rPr>
        <w:t>partenariat</w:t>
      </w:r>
      <w:proofErr w:type="spellEnd"/>
      <w:r w:rsidRPr="00BF797A">
        <w:rPr>
          <w:rFonts w:ascii="Calibri" w:eastAsia="Times New Roman" w:hAnsi="Calibri" w:cs="Calibri"/>
          <w:kern w:val="0"/>
          <w:lang w:eastAsia="it-IT"/>
          <w14:ligatures w14:val="none"/>
        </w:rPr>
        <w:t xml:space="preserve"> ;</w:t>
      </w:r>
    </w:p>
    <w:p w14:paraId="0AB725F3" w14:textId="77777777" w:rsidR="00BF797A" w:rsidRPr="00BF797A" w:rsidRDefault="00BF797A" w:rsidP="00BF797A">
      <w:pPr>
        <w:numPr>
          <w:ilvl w:val="0"/>
          <w:numId w:val="33"/>
        </w:num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respect des politiques et procédures de TAMAT.</w:t>
      </w:r>
    </w:p>
    <w:p w14:paraId="01AE70D1"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10. CONDITIONS DE TRAVAIL</w:t>
      </w:r>
    </w:p>
    <w:p w14:paraId="1C2AA2E6"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 xml:space="preserve">Le/la Responsable MEAL sera basé(e) au Burkina Faso et pourra être amené(e) à effectuer des </w:t>
      </w:r>
      <w:r w:rsidRPr="00BF797A">
        <w:rPr>
          <w:rFonts w:ascii="Calibri" w:eastAsia="Times New Roman" w:hAnsi="Calibri" w:cs="Calibri"/>
          <w:b/>
          <w:bCs/>
          <w:kern w:val="0"/>
          <w:lang w:val="fr-FR" w:eastAsia="it-IT"/>
          <w14:ligatures w14:val="none"/>
        </w:rPr>
        <w:t>déplacements réguliers dans les différentes zones d'intervention de TAMAT</w:t>
      </w:r>
      <w:r w:rsidRPr="00BF797A">
        <w:rPr>
          <w:rFonts w:ascii="Calibri" w:eastAsia="Times New Roman" w:hAnsi="Calibri" w:cs="Calibri"/>
          <w:kern w:val="0"/>
          <w:lang w:val="fr-FR" w:eastAsia="it-IT"/>
          <w14:ligatures w14:val="none"/>
        </w:rPr>
        <w:t>, selon les besoins des projets et les conditions sécuritaires.</w:t>
      </w:r>
    </w:p>
    <w:p w14:paraId="2AB8020A"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 poste implique une collaboration régulière avec les équipes terrain, les partenaires de mise en œuvre et le Global MEAL Expert de TAMAT.</w:t>
      </w:r>
    </w:p>
    <w:p w14:paraId="7032F1C0"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Les déplacements et activités de terrain seront réalisés conformément aux procédures de sécurité et aux règles internes de TAMAT.</w:t>
      </w:r>
    </w:p>
    <w:p w14:paraId="2FD00915" w14:textId="77777777" w:rsidR="00BF797A" w:rsidRPr="00BF797A" w:rsidRDefault="00BF797A" w:rsidP="00BF797A">
      <w:pPr>
        <w:spacing w:before="100" w:beforeAutospacing="1" w:after="100" w:afterAutospacing="1" w:line="240" w:lineRule="auto"/>
        <w:outlineLvl w:val="0"/>
        <w:rPr>
          <w:rFonts w:ascii="Calibri" w:eastAsia="Times New Roman" w:hAnsi="Calibri" w:cs="Calibri"/>
          <w:b/>
          <w:bCs/>
          <w:kern w:val="36"/>
          <w:lang w:val="fr-FR" w:eastAsia="it-IT"/>
          <w14:ligatures w14:val="none"/>
        </w:rPr>
      </w:pPr>
      <w:r w:rsidRPr="00BF797A">
        <w:rPr>
          <w:rFonts w:ascii="Calibri" w:eastAsia="Times New Roman" w:hAnsi="Calibri" w:cs="Calibri"/>
          <w:b/>
          <w:bCs/>
          <w:kern w:val="36"/>
          <w:lang w:val="fr-FR" w:eastAsia="it-IT"/>
          <w14:ligatures w14:val="none"/>
        </w:rPr>
        <w:t>11. RESPONSABILITÉ ET AUTONOMIE</w:t>
      </w:r>
    </w:p>
    <w:p w14:paraId="5AF929CB"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Le/la Responsable MEAL dispose d'une autonomie technique et organisationnelle dans la mise en œuvre des activités MEAL au Burkina Faso, dans le respect des orientations de TAMAT.</w:t>
      </w:r>
    </w:p>
    <w:p w14:paraId="23C52F4F" w14:textId="77777777" w:rsidR="00BF797A" w:rsidRPr="00BF797A" w:rsidRDefault="00BF797A" w:rsidP="00BF797A">
      <w:pPr>
        <w:spacing w:before="100" w:beforeAutospacing="1" w:after="100" w:afterAutospacing="1" w:line="240" w:lineRule="auto"/>
        <w:rPr>
          <w:rFonts w:ascii="Calibri" w:eastAsia="Times New Roman" w:hAnsi="Calibri" w:cs="Calibri"/>
          <w:kern w:val="0"/>
          <w:lang w:val="fr-FR" w:eastAsia="it-IT"/>
          <w14:ligatures w14:val="none"/>
        </w:rPr>
      </w:pPr>
      <w:r w:rsidRPr="00BF797A">
        <w:rPr>
          <w:rFonts w:ascii="Calibri" w:eastAsia="Times New Roman" w:hAnsi="Calibri" w:cs="Calibri"/>
          <w:kern w:val="0"/>
          <w:lang w:val="fr-FR" w:eastAsia="it-IT"/>
          <w14:ligatures w14:val="none"/>
        </w:rPr>
        <w:t>Il/elle est responsable de la qualité et du bon fonctionnement du dispositif MEAL au niveau pays et doit être en mesure d'identifier les difficultés, de proposer des solutions et d'alerter de manière proactive la Direction Pays et le Global MEAL Expert lorsque cela est nécessaire.</w:t>
      </w:r>
    </w:p>
    <w:p w14:paraId="3EC3CFB9" w14:textId="4FA38636" w:rsidR="0068257F" w:rsidRDefault="00BF797A" w:rsidP="00F51410">
      <w:pPr>
        <w:spacing w:before="100" w:beforeAutospacing="1" w:after="100" w:afterAutospacing="1" w:line="240" w:lineRule="auto"/>
        <w:rPr>
          <w:rFonts w:ascii="Calibri" w:hAnsi="Calibri" w:cs="Calibri"/>
          <w:lang w:val="fr-FR"/>
        </w:rPr>
      </w:pPr>
      <w:r w:rsidRPr="00BF797A">
        <w:rPr>
          <w:rFonts w:ascii="Calibri" w:eastAsia="Times New Roman" w:hAnsi="Calibri" w:cs="Calibri"/>
          <w:kern w:val="0"/>
          <w:lang w:val="fr-FR" w:eastAsia="it-IT"/>
          <w14:ligatures w14:val="none"/>
        </w:rPr>
        <w:t xml:space="preserve">Le poste requiert ainsi un équilibre entre </w:t>
      </w:r>
      <w:r w:rsidRPr="00BF797A">
        <w:rPr>
          <w:rFonts w:ascii="Calibri" w:eastAsia="Times New Roman" w:hAnsi="Calibri" w:cs="Calibri"/>
          <w:b/>
          <w:bCs/>
          <w:kern w:val="0"/>
          <w:lang w:val="fr-FR" w:eastAsia="it-IT"/>
          <w14:ligatures w14:val="none"/>
        </w:rPr>
        <w:t>autonomie locale, coordination avec les équipes programmes et alignement technique avec la fonction MEAL globale de TAMAT</w:t>
      </w:r>
      <w:r w:rsidRPr="00BF797A">
        <w:rPr>
          <w:rFonts w:ascii="Calibri" w:eastAsia="Times New Roman" w:hAnsi="Calibri" w:cs="Calibri"/>
          <w:kern w:val="0"/>
          <w:lang w:val="fr-FR" w:eastAsia="it-IT"/>
          <w14:ligatures w14:val="none"/>
        </w:rPr>
        <w:t>.</w:t>
      </w:r>
    </w:p>
    <w:p w14:paraId="48E9381D" w14:textId="77777777" w:rsidR="0068257F" w:rsidRDefault="0068257F" w:rsidP="00256135">
      <w:pPr>
        <w:rPr>
          <w:rFonts w:ascii="Calibri" w:hAnsi="Calibri" w:cs="Calibri"/>
          <w:lang w:val="fr-FR"/>
        </w:rPr>
      </w:pPr>
    </w:p>
    <w:p w14:paraId="35CAB910" w14:textId="77777777" w:rsidR="0068257F" w:rsidRDefault="0068257F" w:rsidP="00256135">
      <w:pPr>
        <w:rPr>
          <w:rFonts w:ascii="Calibri" w:hAnsi="Calibri" w:cs="Calibri"/>
          <w:lang w:val="fr-FR"/>
        </w:rPr>
      </w:pPr>
    </w:p>
    <w:p w14:paraId="1DE45DB5" w14:textId="77777777" w:rsidR="0068257F" w:rsidRDefault="0068257F" w:rsidP="00256135">
      <w:pPr>
        <w:rPr>
          <w:rFonts w:ascii="Calibri" w:hAnsi="Calibri" w:cs="Calibri"/>
          <w:lang w:val="fr-FR"/>
        </w:rPr>
      </w:pPr>
    </w:p>
    <w:p w14:paraId="59E0268C" w14:textId="77777777" w:rsidR="0068257F" w:rsidRDefault="0068257F" w:rsidP="00256135">
      <w:pPr>
        <w:rPr>
          <w:rFonts w:ascii="Calibri" w:hAnsi="Calibri" w:cs="Calibri"/>
          <w:lang w:val="fr-FR"/>
        </w:rPr>
      </w:pPr>
    </w:p>
    <w:p w14:paraId="64C729BF" w14:textId="77777777" w:rsidR="0068257F" w:rsidRDefault="0068257F" w:rsidP="00256135">
      <w:pPr>
        <w:rPr>
          <w:rFonts w:ascii="Calibri" w:hAnsi="Calibri" w:cs="Calibri"/>
          <w:lang w:val="fr-FR"/>
        </w:rPr>
      </w:pPr>
    </w:p>
    <w:p w14:paraId="651F01F1" w14:textId="77777777" w:rsidR="0068257F" w:rsidRDefault="0068257F" w:rsidP="00256135">
      <w:pPr>
        <w:rPr>
          <w:rFonts w:ascii="Calibri" w:hAnsi="Calibri" w:cs="Calibri"/>
          <w:lang w:val="fr-FR"/>
        </w:rPr>
      </w:pPr>
    </w:p>
    <w:p w14:paraId="4D055F90" w14:textId="77777777" w:rsidR="0068257F" w:rsidRDefault="0068257F" w:rsidP="00256135">
      <w:pPr>
        <w:rPr>
          <w:rFonts w:ascii="Calibri" w:hAnsi="Calibri" w:cs="Calibri"/>
          <w:lang w:val="fr-FR"/>
        </w:rPr>
      </w:pPr>
    </w:p>
    <w:p w14:paraId="64CD30A1" w14:textId="77777777" w:rsidR="0068257F" w:rsidRPr="00BF797A" w:rsidRDefault="0068257F" w:rsidP="00256135">
      <w:pPr>
        <w:rPr>
          <w:rFonts w:ascii="Calibri" w:hAnsi="Calibri" w:cs="Calibri"/>
          <w:lang w:val="fr-FR"/>
        </w:rPr>
      </w:pPr>
    </w:p>
    <w:p w14:paraId="68845762" w14:textId="77777777" w:rsidR="00256135" w:rsidRPr="00BF797A" w:rsidRDefault="00256135" w:rsidP="00256135">
      <w:pPr>
        <w:rPr>
          <w:rFonts w:ascii="Calibri" w:hAnsi="Calibri" w:cs="Calibri"/>
          <w:lang w:val="fr-FR"/>
        </w:rPr>
      </w:pPr>
    </w:p>
    <w:p w14:paraId="3D3AD3CD" w14:textId="77777777" w:rsidR="00256135" w:rsidRPr="00BF797A" w:rsidRDefault="00256135" w:rsidP="00256135">
      <w:pPr>
        <w:rPr>
          <w:lang w:val="fr-FR"/>
        </w:rPr>
      </w:pPr>
    </w:p>
    <w:sectPr w:rsidR="00256135" w:rsidRPr="00BF79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414"/>
    <w:multiLevelType w:val="multilevel"/>
    <w:tmpl w:val="308E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51E7D"/>
    <w:multiLevelType w:val="multilevel"/>
    <w:tmpl w:val="CFC8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E4F30"/>
    <w:multiLevelType w:val="multilevel"/>
    <w:tmpl w:val="6B0E8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C1978"/>
    <w:multiLevelType w:val="multilevel"/>
    <w:tmpl w:val="68C4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95447"/>
    <w:multiLevelType w:val="multilevel"/>
    <w:tmpl w:val="CA80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66916"/>
    <w:multiLevelType w:val="multilevel"/>
    <w:tmpl w:val="6812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82970"/>
    <w:multiLevelType w:val="multilevel"/>
    <w:tmpl w:val="AE2A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C3DFC"/>
    <w:multiLevelType w:val="multilevel"/>
    <w:tmpl w:val="413E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E1595"/>
    <w:multiLevelType w:val="multilevel"/>
    <w:tmpl w:val="588E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F4674"/>
    <w:multiLevelType w:val="multilevel"/>
    <w:tmpl w:val="3AE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CA7673"/>
    <w:multiLevelType w:val="multilevel"/>
    <w:tmpl w:val="CA34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A18F3"/>
    <w:multiLevelType w:val="multilevel"/>
    <w:tmpl w:val="D476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B54E6"/>
    <w:multiLevelType w:val="multilevel"/>
    <w:tmpl w:val="87F4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923F9"/>
    <w:multiLevelType w:val="multilevel"/>
    <w:tmpl w:val="A586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43913"/>
    <w:multiLevelType w:val="multilevel"/>
    <w:tmpl w:val="AD9A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741BFC"/>
    <w:multiLevelType w:val="multilevel"/>
    <w:tmpl w:val="762C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A26C5D"/>
    <w:multiLevelType w:val="multilevel"/>
    <w:tmpl w:val="08D0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E010D"/>
    <w:multiLevelType w:val="multilevel"/>
    <w:tmpl w:val="F7C6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70047"/>
    <w:multiLevelType w:val="multilevel"/>
    <w:tmpl w:val="B9F0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725DC"/>
    <w:multiLevelType w:val="multilevel"/>
    <w:tmpl w:val="3EAA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40AF4"/>
    <w:multiLevelType w:val="multilevel"/>
    <w:tmpl w:val="ADDC5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9E5DD9"/>
    <w:multiLevelType w:val="multilevel"/>
    <w:tmpl w:val="4E7A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D57F9C"/>
    <w:multiLevelType w:val="multilevel"/>
    <w:tmpl w:val="B420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B101E7"/>
    <w:multiLevelType w:val="multilevel"/>
    <w:tmpl w:val="6630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46D26"/>
    <w:multiLevelType w:val="multilevel"/>
    <w:tmpl w:val="16E6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21545A"/>
    <w:multiLevelType w:val="multilevel"/>
    <w:tmpl w:val="7F4C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6A4F94"/>
    <w:multiLevelType w:val="multilevel"/>
    <w:tmpl w:val="3298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FD3928"/>
    <w:multiLevelType w:val="multilevel"/>
    <w:tmpl w:val="F5A8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A40A6"/>
    <w:multiLevelType w:val="multilevel"/>
    <w:tmpl w:val="C67C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707FBA"/>
    <w:multiLevelType w:val="multilevel"/>
    <w:tmpl w:val="9162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8559D"/>
    <w:multiLevelType w:val="multilevel"/>
    <w:tmpl w:val="538E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017A07"/>
    <w:multiLevelType w:val="multilevel"/>
    <w:tmpl w:val="8846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EC0A4F"/>
    <w:multiLevelType w:val="multilevel"/>
    <w:tmpl w:val="60FA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3266490">
    <w:abstractNumId w:val="4"/>
  </w:num>
  <w:num w:numId="2" w16cid:durableId="1032221166">
    <w:abstractNumId w:val="5"/>
  </w:num>
  <w:num w:numId="3" w16cid:durableId="973487072">
    <w:abstractNumId w:val="32"/>
  </w:num>
  <w:num w:numId="4" w16cid:durableId="1510874243">
    <w:abstractNumId w:val="14"/>
  </w:num>
  <w:num w:numId="5" w16cid:durableId="820927522">
    <w:abstractNumId w:val="6"/>
  </w:num>
  <w:num w:numId="6" w16cid:durableId="1159224516">
    <w:abstractNumId w:val="22"/>
  </w:num>
  <w:num w:numId="7" w16cid:durableId="1040283701">
    <w:abstractNumId w:val="10"/>
  </w:num>
  <w:num w:numId="8" w16cid:durableId="357513111">
    <w:abstractNumId w:val="28"/>
  </w:num>
  <w:num w:numId="9" w16cid:durableId="1568107329">
    <w:abstractNumId w:val="25"/>
  </w:num>
  <w:num w:numId="10" w16cid:durableId="2017922159">
    <w:abstractNumId w:val="29"/>
  </w:num>
  <w:num w:numId="11" w16cid:durableId="1590701425">
    <w:abstractNumId w:val="12"/>
  </w:num>
  <w:num w:numId="12" w16cid:durableId="5834287">
    <w:abstractNumId w:val="2"/>
  </w:num>
  <w:num w:numId="13" w16cid:durableId="1044453244">
    <w:abstractNumId w:val="0"/>
  </w:num>
  <w:num w:numId="14" w16cid:durableId="1394699719">
    <w:abstractNumId w:val="11"/>
  </w:num>
  <w:num w:numId="15" w16cid:durableId="1248659126">
    <w:abstractNumId w:val="20"/>
  </w:num>
  <w:num w:numId="16" w16cid:durableId="22099855">
    <w:abstractNumId w:val="31"/>
  </w:num>
  <w:num w:numId="17" w16cid:durableId="508369916">
    <w:abstractNumId w:val="27"/>
  </w:num>
  <w:num w:numId="18" w16cid:durableId="1118840367">
    <w:abstractNumId w:val="17"/>
  </w:num>
  <w:num w:numId="19" w16cid:durableId="2066447312">
    <w:abstractNumId w:val="3"/>
  </w:num>
  <w:num w:numId="20" w16cid:durableId="1755278678">
    <w:abstractNumId w:val="15"/>
  </w:num>
  <w:num w:numId="21" w16cid:durableId="698432052">
    <w:abstractNumId w:val="21"/>
  </w:num>
  <w:num w:numId="22" w16cid:durableId="487408654">
    <w:abstractNumId w:val="13"/>
  </w:num>
  <w:num w:numId="23" w16cid:durableId="82534377">
    <w:abstractNumId w:val="9"/>
  </w:num>
  <w:num w:numId="24" w16cid:durableId="734552893">
    <w:abstractNumId w:val="16"/>
  </w:num>
  <w:num w:numId="25" w16cid:durableId="1837725008">
    <w:abstractNumId w:val="24"/>
  </w:num>
  <w:num w:numId="26" w16cid:durableId="1136725029">
    <w:abstractNumId w:val="23"/>
  </w:num>
  <w:num w:numId="27" w16cid:durableId="478422901">
    <w:abstractNumId w:val="7"/>
  </w:num>
  <w:num w:numId="28" w16cid:durableId="255481150">
    <w:abstractNumId w:val="26"/>
  </w:num>
  <w:num w:numId="29" w16cid:durableId="1778601937">
    <w:abstractNumId w:val="30"/>
  </w:num>
  <w:num w:numId="30" w16cid:durableId="1471677910">
    <w:abstractNumId w:val="19"/>
  </w:num>
  <w:num w:numId="31" w16cid:durableId="30109633">
    <w:abstractNumId w:val="1"/>
  </w:num>
  <w:num w:numId="32" w16cid:durableId="1649359937">
    <w:abstractNumId w:val="8"/>
  </w:num>
  <w:num w:numId="33" w16cid:durableId="15234697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135"/>
    <w:rsid w:val="0018642C"/>
    <w:rsid w:val="00256135"/>
    <w:rsid w:val="0052515B"/>
    <w:rsid w:val="00624C2D"/>
    <w:rsid w:val="0068257F"/>
    <w:rsid w:val="00682944"/>
    <w:rsid w:val="00A0042C"/>
    <w:rsid w:val="00A53AF7"/>
    <w:rsid w:val="00AB332B"/>
    <w:rsid w:val="00BF797A"/>
    <w:rsid w:val="00C30E93"/>
    <w:rsid w:val="00C8618A"/>
    <w:rsid w:val="00D00C23"/>
    <w:rsid w:val="00EE4B95"/>
    <w:rsid w:val="00F514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14B2"/>
  <w15:chartTrackingRefBased/>
  <w15:docId w15:val="{D6550AB5-8BC3-49DE-B697-A694FCD1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6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56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5613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5613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5613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5613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5613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5613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5613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613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5613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5613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5613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5613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5613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613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613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6135"/>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6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5613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613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5613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613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56135"/>
    <w:rPr>
      <w:i/>
      <w:iCs/>
      <w:color w:val="404040" w:themeColor="text1" w:themeTint="BF"/>
    </w:rPr>
  </w:style>
  <w:style w:type="paragraph" w:styleId="Paragrafoelenco">
    <w:name w:val="List Paragraph"/>
    <w:basedOn w:val="Normale"/>
    <w:uiPriority w:val="34"/>
    <w:qFormat/>
    <w:rsid w:val="00256135"/>
    <w:pPr>
      <w:ind w:left="720"/>
      <w:contextualSpacing/>
    </w:pPr>
  </w:style>
  <w:style w:type="character" w:styleId="Enfasiintensa">
    <w:name w:val="Intense Emphasis"/>
    <w:basedOn w:val="Carpredefinitoparagrafo"/>
    <w:uiPriority w:val="21"/>
    <w:qFormat/>
    <w:rsid w:val="00256135"/>
    <w:rPr>
      <w:i/>
      <w:iCs/>
      <w:color w:val="0F4761" w:themeColor="accent1" w:themeShade="BF"/>
    </w:rPr>
  </w:style>
  <w:style w:type="paragraph" w:styleId="Citazioneintensa">
    <w:name w:val="Intense Quote"/>
    <w:basedOn w:val="Normale"/>
    <w:next w:val="Normale"/>
    <w:link w:val="CitazioneintensaCarattere"/>
    <w:uiPriority w:val="30"/>
    <w:qFormat/>
    <w:rsid w:val="00256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56135"/>
    <w:rPr>
      <w:i/>
      <w:iCs/>
      <w:color w:val="0F4761" w:themeColor="accent1" w:themeShade="BF"/>
    </w:rPr>
  </w:style>
  <w:style w:type="character" w:styleId="Riferimentointenso">
    <w:name w:val="Intense Reference"/>
    <w:basedOn w:val="Carpredefinitoparagrafo"/>
    <w:uiPriority w:val="32"/>
    <w:qFormat/>
    <w:rsid w:val="002561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2613</Words>
  <Characters>14895</Characters>
  <Application>Microsoft Office Word</Application>
  <DocSecurity>0</DocSecurity>
  <Lines>124</Lines>
  <Paragraphs>34</Paragraphs>
  <ScaleCrop>false</ScaleCrop>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Mazzotti</dc:creator>
  <cp:keywords/>
  <dc:description/>
  <cp:lastModifiedBy>Stefanina Buonantuono</cp:lastModifiedBy>
  <cp:revision>10</cp:revision>
  <dcterms:created xsi:type="dcterms:W3CDTF">2026-10-01T13:33:00Z</dcterms:created>
  <dcterms:modified xsi:type="dcterms:W3CDTF">2026-10-19T11:30:00Z</dcterms:modified>
</cp:coreProperties>
</file>